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8A2B00" w14:textId="77777777" w:rsidR="00F477EE" w:rsidRDefault="001E1057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" behindDoc="0" locked="0" layoutInCell="1" allowOverlap="1" wp14:anchorId="2A1A7219" wp14:editId="5397E40D">
                <wp:simplePos x="0" y="0"/>
                <wp:positionH relativeFrom="margin">
                  <wp:align>right</wp:align>
                </wp:positionH>
                <wp:positionV relativeFrom="paragraph">
                  <wp:posOffset>128270</wp:posOffset>
                </wp:positionV>
                <wp:extent cx="3383280" cy="1411605"/>
                <wp:effectExtent l="0" t="0" r="0" b="0"/>
                <wp:wrapSquare wrapText="bothSides"/>
                <wp:docPr id="1" name="Врезка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83280" cy="14116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5328" w:type="dxa"/>
                              <w:jc w:val="right"/>
                              <w:tblLook w:val="01E0" w:firstRow="1" w:lastRow="1" w:firstColumn="1" w:lastColumn="1" w:noHBand="0" w:noVBand="0"/>
                            </w:tblPr>
                            <w:tblGrid>
                              <w:gridCol w:w="5328"/>
                            </w:tblGrid>
                            <w:tr w:rsidR="00F477EE" w14:paraId="3925DFF8" w14:textId="77777777">
                              <w:trPr>
                                <w:trHeight w:val="1417"/>
                                <w:jc w:val="right"/>
                              </w:trPr>
                              <w:tc>
                                <w:tcPr>
                                  <w:tcW w:w="5328" w:type="dxa"/>
                                  <w:shd w:val="clear" w:color="auto" w:fill="auto"/>
                                </w:tcPr>
                                <w:p w14:paraId="4EB695F9" w14:textId="77777777" w:rsidR="00F477EE" w:rsidRDefault="001E1057">
                                  <w:pPr>
                                    <w:pStyle w:val="10"/>
                                    <w:jc w:val="right"/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>УТВЕРЖДЕНО:</w:t>
                                  </w:r>
                                </w:p>
                                <w:p w14:paraId="4DA44F1E" w14:textId="77777777" w:rsidR="00F477EE" w:rsidRDefault="001E1057">
                                  <w:pPr>
                                    <w:pStyle w:val="10"/>
                                    <w:jc w:val="right"/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>Приказом АО «</w:t>
                                  </w:r>
                                  <w:r w:rsidR="00BE3947">
                                    <w:rPr>
                                      <w:sz w:val="22"/>
                                      <w:szCs w:val="22"/>
                                    </w:rPr>
                                    <w:t>Корпорация развития МСП ПК</w:t>
                                  </w: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>»</w:t>
                                  </w:r>
                                </w:p>
                                <w:p w14:paraId="337C0DB0" w14:textId="0546046F" w:rsidR="00F477EE" w:rsidRDefault="001E1057">
                                  <w:pPr>
                                    <w:pStyle w:val="10"/>
                                    <w:jc w:val="right"/>
                                  </w:pPr>
                                  <w:bookmarkStart w:id="0" w:name="__UnoMark__26_2143817241"/>
                                  <w:bookmarkEnd w:id="0"/>
                                  <w:r w:rsidRPr="004826F4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 xml:space="preserve">от </w:t>
                                  </w:r>
                                  <w:r w:rsidR="005F43F1" w:rsidRPr="004826F4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09</w:t>
                                  </w:r>
                                  <w:r w:rsidR="007511B4" w:rsidRPr="004826F4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.</w:t>
                                  </w:r>
                                  <w:r w:rsidR="005F43F1" w:rsidRPr="004826F4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03</w:t>
                                  </w:r>
                                  <w:r w:rsidR="007511B4" w:rsidRPr="004826F4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.20</w:t>
                                  </w:r>
                                  <w:r w:rsidR="00684C8F" w:rsidRPr="004826F4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2</w:t>
                                  </w:r>
                                  <w:r w:rsidR="005F43F1" w:rsidRPr="004826F4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2</w:t>
                                  </w:r>
                                  <w:r w:rsidR="007511B4" w:rsidRPr="004826F4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 xml:space="preserve"> г.</w:t>
                                  </w:r>
                                  <w:r w:rsidRPr="004826F4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 xml:space="preserve"> №</w:t>
                                  </w:r>
                                  <w:r w:rsidR="004826F4" w:rsidRPr="004826F4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 xml:space="preserve"> 11</w:t>
                                  </w:r>
                                  <w:r w:rsidR="007511B4" w:rsidRPr="005343A0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 w:rsidR="008B0F7A" w:rsidRPr="00AB2D08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 xml:space="preserve">          </w:t>
                                  </w:r>
                                </w:p>
                              </w:tc>
                            </w:tr>
                            <w:tr w:rsidR="00F477EE" w14:paraId="1F4C4391" w14:textId="77777777">
                              <w:trPr>
                                <w:jc w:val="right"/>
                              </w:trPr>
                              <w:tc>
                                <w:tcPr>
                                  <w:tcW w:w="5328" w:type="dxa"/>
                                  <w:shd w:val="clear" w:color="auto" w:fill="auto"/>
                                </w:tcPr>
                                <w:p w14:paraId="7D0E0E6C" w14:textId="77777777" w:rsidR="00F477EE" w:rsidRDefault="00F477EE">
                                  <w:pPr>
                                    <w:pStyle w:val="ad"/>
                                    <w:jc w:val="right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bookmarkStart w:id="1" w:name="__UnoMark__28_2143817241"/>
                                  <w:bookmarkStart w:id="2" w:name="__UnoMark__27_2143817241"/>
                                  <w:bookmarkEnd w:id="1"/>
                                  <w:bookmarkEnd w:id="2"/>
                                </w:p>
                              </w:tc>
                            </w:tr>
                            <w:tr w:rsidR="00F477EE" w14:paraId="71B02A49" w14:textId="77777777">
                              <w:trPr>
                                <w:trHeight w:val="433"/>
                                <w:jc w:val="right"/>
                              </w:trPr>
                              <w:tc>
                                <w:tcPr>
                                  <w:tcW w:w="5328" w:type="dxa"/>
                                  <w:shd w:val="clear" w:color="auto" w:fill="auto"/>
                                </w:tcPr>
                                <w:p w14:paraId="4BC8CEBE" w14:textId="77777777" w:rsidR="00F477EE" w:rsidRDefault="00F477EE">
                                  <w:pPr>
                                    <w:pStyle w:val="ad"/>
                                    <w:jc w:val="right"/>
                                    <w:rPr>
                                      <w:b/>
                                      <w:sz w:val="22"/>
                                      <w:szCs w:val="22"/>
                                    </w:rPr>
                                  </w:pPr>
                                  <w:bookmarkStart w:id="3" w:name="__UnoMark__29_2143817241"/>
                                  <w:bookmarkEnd w:id="3"/>
                                </w:p>
                              </w:tc>
                            </w:tr>
                          </w:tbl>
                          <w:p w14:paraId="0E531581" w14:textId="77777777" w:rsidR="00A35B51" w:rsidRDefault="00A35B51"/>
                        </w:txbxContent>
                      </wps:txbx>
                      <wps:bodyPr lIns="0" tIns="0" rIns="0" bIns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A1A7219" id="_x0000_t202" coordsize="21600,21600" o:spt="202" path="m,l,21600r21600,l21600,xe">
                <v:stroke joinstyle="miter"/>
                <v:path gradientshapeok="t" o:connecttype="rect"/>
              </v:shapetype>
              <v:shape id="Врезка1" o:spid="_x0000_s1026" type="#_x0000_t202" style="position:absolute;left:0;text-align:left;margin-left:215.2pt;margin-top:10.1pt;width:266.4pt;height:111.15pt;z-index:2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C1oewEAAPUCAAAOAAAAZHJzL2Uyb0RvYy54bWysUttOwzAMfUfiH6K8s7YboKlaN4GmISQE&#10;SMAHZGmyVmriKA5r9/c42Q3BG+LFcWzn+Pg4s8VgOrZVHluwFS9GOWfKSqhbu6n4x/vqasoZBmFr&#10;0YFVFd8p5Iv55cWsd6UaQwNdrTwjEItl7yrehODKLEPZKCNwBE5ZSmrwRgS6+k1We9ETuumycZ7f&#10;Zj342nmQCpGiy32SzxO+1kqGF61RBdZVnLiFZH2y62iz+UyUGy9c08oDDfEHFka0lpqeoJYiCPbp&#10;219QppUeEHQYSTAZaN1KlWagaYr8xzRvjXAqzULioDvJhP8HK5+3b+7VszDcw0ALjIL0DkukYJxn&#10;0N7Ek5gyypOEu5NsaghMUnAymU7GU0pJyhXXRXGb30Sc7PzceQwPCgyLTsU97SXJJbZPGPalxxJ6&#10;dyYQvTCshwOrNdQ7Its9WpIgrvPo+KOzPjrCygZo0fs+6O4+A6za1CuC7pEOvUjbxPbwD+Lyvt9T&#10;1fm3zr8AAAD//wMAUEsDBBQABgAIAAAAIQBvHCIz3AAAAAcBAAAPAAAAZHJzL2Rvd25yZXYueG1s&#10;TI/BTsMwEETvSP0HaytxQdSJoRWEOFWF4MKNwoWbGy9JVHsdxW4S+vUsJ3qcndXMm3I7eydGHGIX&#10;SEO+ykAg1cF21Gj4/Hi9fQARkyFrXCDU8IMRttXiqjSFDRO947hPjeAQioXR0KbUF1LGukVv4ir0&#10;SOx9h8GbxHJopB3MxOHeSZVlG+lNR9zQmh6fW6yP+5PXsJlf+pu3R1TTuXYjfZ3zPGGu9fVy3j2B&#10;SDin/2f4w2d0qJjpEE5ko3AaeEjSoDIFgt31neIhBz7cqzXIqpSX/NUvAAAA//8DAFBLAQItABQA&#10;BgAIAAAAIQC2gziS/gAAAOEBAAATAAAAAAAAAAAAAAAAAAAAAABbQ29udGVudF9UeXBlc10ueG1s&#10;UEsBAi0AFAAGAAgAAAAhADj9If/WAAAAlAEAAAsAAAAAAAAAAAAAAAAALwEAAF9yZWxzLy5yZWxz&#10;UEsBAi0AFAAGAAgAAAAhAEm4LWh7AQAA9QIAAA4AAAAAAAAAAAAAAAAALgIAAGRycy9lMm9Eb2Mu&#10;eG1sUEsBAi0AFAAGAAgAAAAhAG8cIjPcAAAABwEAAA8AAAAAAAAAAAAAAAAA1QMAAGRycy9kb3du&#10;cmV2LnhtbFBLBQYAAAAABAAEAPMAAADeBAAAAAA=&#10;" filled="f" stroked="f">
                <v:textbox style="mso-fit-shape-to-text:t" inset="0,0,0,0">
                  <w:txbxContent>
                    <w:tbl>
                      <w:tblPr>
                        <w:tblW w:w="5328" w:type="dxa"/>
                        <w:jc w:val="right"/>
                        <w:tblLook w:val="01E0" w:firstRow="1" w:lastRow="1" w:firstColumn="1" w:lastColumn="1" w:noHBand="0" w:noVBand="0"/>
                      </w:tblPr>
                      <w:tblGrid>
                        <w:gridCol w:w="5328"/>
                      </w:tblGrid>
                      <w:tr w:rsidR="00F477EE" w14:paraId="3925DFF8" w14:textId="77777777">
                        <w:trPr>
                          <w:trHeight w:val="1417"/>
                          <w:jc w:val="right"/>
                        </w:trPr>
                        <w:tc>
                          <w:tcPr>
                            <w:tcW w:w="5328" w:type="dxa"/>
                            <w:shd w:val="clear" w:color="auto" w:fill="auto"/>
                          </w:tcPr>
                          <w:p w14:paraId="4EB695F9" w14:textId="77777777" w:rsidR="00F477EE" w:rsidRDefault="001E1057">
                            <w:pPr>
                              <w:pStyle w:val="10"/>
                              <w:jc w:val="right"/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УТВЕРЖДЕНО:</w:t>
                            </w:r>
                          </w:p>
                          <w:p w14:paraId="4DA44F1E" w14:textId="77777777" w:rsidR="00F477EE" w:rsidRDefault="001E1057">
                            <w:pPr>
                              <w:pStyle w:val="10"/>
                              <w:jc w:val="right"/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Приказом АО «</w:t>
                            </w:r>
                            <w:r w:rsidR="00BE3947">
                              <w:rPr>
                                <w:sz w:val="22"/>
                                <w:szCs w:val="22"/>
                              </w:rPr>
                              <w:t>Корпорация развития МСП ПК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»</w:t>
                            </w:r>
                          </w:p>
                          <w:p w14:paraId="337C0DB0" w14:textId="0546046F" w:rsidR="00F477EE" w:rsidRDefault="001E1057">
                            <w:pPr>
                              <w:pStyle w:val="10"/>
                              <w:jc w:val="right"/>
                            </w:pPr>
                            <w:bookmarkStart w:id="4" w:name="__UnoMark__26_2143817241"/>
                            <w:bookmarkEnd w:id="4"/>
                            <w:r w:rsidRPr="004826F4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от </w:t>
                            </w:r>
                            <w:r w:rsidR="005F43F1" w:rsidRPr="004826F4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09</w:t>
                            </w:r>
                            <w:r w:rsidR="007511B4" w:rsidRPr="004826F4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.</w:t>
                            </w:r>
                            <w:r w:rsidR="005F43F1" w:rsidRPr="004826F4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03</w:t>
                            </w:r>
                            <w:r w:rsidR="007511B4" w:rsidRPr="004826F4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.20</w:t>
                            </w:r>
                            <w:r w:rsidR="00684C8F" w:rsidRPr="004826F4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2</w:t>
                            </w:r>
                            <w:r w:rsidR="005F43F1" w:rsidRPr="004826F4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2</w:t>
                            </w:r>
                            <w:r w:rsidR="007511B4" w:rsidRPr="004826F4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г.</w:t>
                            </w:r>
                            <w:r w:rsidRPr="004826F4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№</w:t>
                            </w:r>
                            <w:r w:rsidR="004826F4" w:rsidRPr="004826F4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11</w:t>
                            </w:r>
                            <w:r w:rsidR="007511B4" w:rsidRPr="005343A0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8B0F7A" w:rsidRPr="00AB2D08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         </w:t>
                            </w:r>
                          </w:p>
                        </w:tc>
                      </w:tr>
                      <w:tr w:rsidR="00F477EE" w14:paraId="1F4C4391" w14:textId="77777777">
                        <w:trPr>
                          <w:jc w:val="right"/>
                        </w:trPr>
                        <w:tc>
                          <w:tcPr>
                            <w:tcW w:w="5328" w:type="dxa"/>
                            <w:shd w:val="clear" w:color="auto" w:fill="auto"/>
                          </w:tcPr>
                          <w:p w14:paraId="7D0E0E6C" w14:textId="77777777" w:rsidR="00F477EE" w:rsidRDefault="00F477EE">
                            <w:pPr>
                              <w:pStyle w:val="ad"/>
                              <w:jc w:val="right"/>
                              <w:rPr>
                                <w:sz w:val="22"/>
                                <w:szCs w:val="22"/>
                              </w:rPr>
                            </w:pPr>
                            <w:bookmarkStart w:id="5" w:name="__UnoMark__28_2143817241"/>
                            <w:bookmarkStart w:id="6" w:name="__UnoMark__27_2143817241"/>
                            <w:bookmarkEnd w:id="5"/>
                            <w:bookmarkEnd w:id="6"/>
                          </w:p>
                        </w:tc>
                      </w:tr>
                      <w:tr w:rsidR="00F477EE" w14:paraId="71B02A49" w14:textId="77777777">
                        <w:trPr>
                          <w:trHeight w:val="433"/>
                          <w:jc w:val="right"/>
                        </w:trPr>
                        <w:tc>
                          <w:tcPr>
                            <w:tcW w:w="5328" w:type="dxa"/>
                            <w:shd w:val="clear" w:color="auto" w:fill="auto"/>
                          </w:tcPr>
                          <w:p w14:paraId="4BC8CEBE" w14:textId="77777777" w:rsidR="00F477EE" w:rsidRDefault="00F477EE">
                            <w:pPr>
                              <w:pStyle w:val="ad"/>
                              <w:jc w:val="right"/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  <w:bookmarkStart w:id="7" w:name="__UnoMark__29_2143817241"/>
                            <w:bookmarkEnd w:id="7"/>
                          </w:p>
                        </w:tc>
                      </w:tr>
                    </w:tbl>
                    <w:p w14:paraId="0E531581" w14:textId="77777777" w:rsidR="00A35B51" w:rsidRDefault="00A35B51"/>
                  </w:txbxContent>
                </v:textbox>
                <w10:wrap type="square" anchorx="margin"/>
              </v:shape>
            </w:pict>
          </mc:Fallback>
        </mc:AlternateContent>
      </w:r>
    </w:p>
    <w:p w14:paraId="6AA08A5F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2BE94384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2ECFF319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7AADDF3E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7B5A5391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5344E03B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145B0955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0381C9D0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2527F26D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088C0C7A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7FC765BB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1F96A6BB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718707B5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643F984C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76C28B06" w14:textId="77777777" w:rsidR="00F477EE" w:rsidRDefault="001E1057" w:rsidP="00D60005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ДОКУМЕНТАЦИЯ</w:t>
      </w:r>
      <w:r w:rsidR="00D60005">
        <w:rPr>
          <w:b/>
          <w:sz w:val="22"/>
          <w:szCs w:val="22"/>
        </w:rPr>
        <w:t xml:space="preserve"> НА</w:t>
      </w:r>
      <w:r>
        <w:rPr>
          <w:b/>
          <w:sz w:val="22"/>
          <w:szCs w:val="22"/>
        </w:rPr>
        <w:t xml:space="preserve"> ПРОВЕДЕНИ</w:t>
      </w:r>
      <w:r w:rsidR="00D60005">
        <w:rPr>
          <w:b/>
          <w:sz w:val="22"/>
          <w:szCs w:val="22"/>
        </w:rPr>
        <w:t>Е</w:t>
      </w:r>
      <w:r>
        <w:rPr>
          <w:b/>
          <w:sz w:val="22"/>
          <w:szCs w:val="22"/>
        </w:rPr>
        <w:t xml:space="preserve"> </w:t>
      </w:r>
      <w:r w:rsidR="00AC08AA">
        <w:rPr>
          <w:b/>
          <w:sz w:val="22"/>
          <w:szCs w:val="22"/>
        </w:rPr>
        <w:t xml:space="preserve">ОТКРЫТОГО </w:t>
      </w:r>
      <w:r>
        <w:rPr>
          <w:b/>
          <w:sz w:val="22"/>
          <w:szCs w:val="22"/>
        </w:rPr>
        <w:t xml:space="preserve">ОТБОРА </w:t>
      </w:r>
    </w:p>
    <w:p w14:paraId="205C6935" w14:textId="77777777" w:rsidR="00F477EE" w:rsidRDefault="001E1057">
      <w:pPr>
        <w:pStyle w:val="10"/>
        <w:tabs>
          <w:tab w:val="left" w:pos="1785"/>
        </w:tabs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КРЕДИТНЫХ </w:t>
      </w:r>
      <w:r w:rsidR="00F007F0">
        <w:rPr>
          <w:b/>
          <w:sz w:val="22"/>
          <w:szCs w:val="22"/>
        </w:rPr>
        <w:t xml:space="preserve">ОРГАНИЗАЦИЙ </w:t>
      </w:r>
      <w:r w:rsidR="00D60005">
        <w:rPr>
          <w:b/>
          <w:sz w:val="22"/>
          <w:szCs w:val="22"/>
        </w:rPr>
        <w:t>ДЛЯ</w:t>
      </w:r>
      <w:r w:rsidR="00E90991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РАЗМЕЩЕНИЯ ВРЕМЕННО СВОБОДНЫХ ДЕНЕЖНЫХ СРЕДСТВ АКЦИОНЕРНОГО ОБЩЕСТВА </w:t>
      </w:r>
      <w:r w:rsidR="00BE3947">
        <w:rPr>
          <w:b/>
          <w:sz w:val="22"/>
          <w:szCs w:val="22"/>
        </w:rPr>
        <w:t xml:space="preserve">«КОРПОРАЦИЯ РАЗВИТИЯ МАЛОГО И СРЕДНЕГО ПРЕДПРИНИМАТЕЛЬСТВА ПЕРМСКОГО </w:t>
      </w:r>
      <w:r w:rsidR="00F007F0">
        <w:rPr>
          <w:b/>
          <w:sz w:val="22"/>
          <w:szCs w:val="22"/>
        </w:rPr>
        <w:t>КРАЯ» НА</w:t>
      </w:r>
      <w:r>
        <w:rPr>
          <w:b/>
          <w:sz w:val="22"/>
          <w:szCs w:val="22"/>
        </w:rPr>
        <w:t xml:space="preserve"> ДЕПОЗИТАХ </w:t>
      </w:r>
    </w:p>
    <w:p w14:paraId="143CCBD5" w14:textId="77777777" w:rsidR="00F477EE" w:rsidRDefault="00F477EE">
      <w:pPr>
        <w:pStyle w:val="10"/>
        <w:rPr>
          <w:sz w:val="22"/>
          <w:szCs w:val="22"/>
        </w:rPr>
      </w:pPr>
    </w:p>
    <w:p w14:paraId="7B6458FB" w14:textId="77777777" w:rsidR="00F477EE" w:rsidRDefault="00F477EE">
      <w:pPr>
        <w:pStyle w:val="10"/>
        <w:rPr>
          <w:sz w:val="22"/>
          <w:szCs w:val="22"/>
        </w:rPr>
      </w:pPr>
    </w:p>
    <w:p w14:paraId="53B694A3" w14:textId="77777777" w:rsidR="00F477EE" w:rsidRDefault="00F477EE">
      <w:pPr>
        <w:pStyle w:val="10"/>
        <w:rPr>
          <w:sz w:val="22"/>
          <w:szCs w:val="22"/>
        </w:rPr>
      </w:pPr>
    </w:p>
    <w:p w14:paraId="1E710A02" w14:textId="77777777" w:rsidR="00F477EE" w:rsidRDefault="00F477EE">
      <w:pPr>
        <w:pStyle w:val="10"/>
        <w:rPr>
          <w:sz w:val="22"/>
          <w:szCs w:val="22"/>
        </w:rPr>
      </w:pPr>
    </w:p>
    <w:p w14:paraId="7199AB91" w14:textId="77777777" w:rsidR="00F477EE" w:rsidRDefault="00F477EE">
      <w:pPr>
        <w:pStyle w:val="10"/>
        <w:rPr>
          <w:sz w:val="22"/>
          <w:szCs w:val="22"/>
        </w:rPr>
      </w:pPr>
    </w:p>
    <w:p w14:paraId="2F57C666" w14:textId="77777777" w:rsidR="00F477EE" w:rsidRDefault="00F477EE">
      <w:pPr>
        <w:pStyle w:val="10"/>
        <w:rPr>
          <w:sz w:val="22"/>
          <w:szCs w:val="22"/>
        </w:rPr>
      </w:pPr>
    </w:p>
    <w:p w14:paraId="5563001C" w14:textId="77777777" w:rsidR="00F477EE" w:rsidRDefault="00F477EE">
      <w:pPr>
        <w:pStyle w:val="10"/>
        <w:rPr>
          <w:sz w:val="22"/>
          <w:szCs w:val="22"/>
        </w:rPr>
      </w:pPr>
    </w:p>
    <w:p w14:paraId="52080FD5" w14:textId="77777777" w:rsidR="00F477EE" w:rsidRDefault="00F477EE">
      <w:pPr>
        <w:pStyle w:val="10"/>
        <w:rPr>
          <w:sz w:val="22"/>
          <w:szCs w:val="22"/>
        </w:rPr>
      </w:pPr>
    </w:p>
    <w:p w14:paraId="1A543A2B" w14:textId="77777777" w:rsidR="00F477EE" w:rsidRDefault="00F477EE">
      <w:pPr>
        <w:pStyle w:val="10"/>
        <w:rPr>
          <w:sz w:val="22"/>
          <w:szCs w:val="22"/>
        </w:rPr>
      </w:pPr>
    </w:p>
    <w:p w14:paraId="2C484AA8" w14:textId="77777777" w:rsidR="00F477EE" w:rsidRDefault="00F477EE">
      <w:pPr>
        <w:pStyle w:val="10"/>
        <w:rPr>
          <w:sz w:val="22"/>
          <w:szCs w:val="22"/>
        </w:rPr>
      </w:pPr>
    </w:p>
    <w:p w14:paraId="6C64C9FF" w14:textId="77777777" w:rsidR="00F477EE" w:rsidRDefault="00F477EE">
      <w:pPr>
        <w:pStyle w:val="10"/>
        <w:rPr>
          <w:sz w:val="22"/>
          <w:szCs w:val="22"/>
        </w:rPr>
      </w:pPr>
    </w:p>
    <w:p w14:paraId="71A639F7" w14:textId="77777777" w:rsidR="00F477EE" w:rsidRDefault="00F477EE">
      <w:pPr>
        <w:pStyle w:val="10"/>
        <w:rPr>
          <w:sz w:val="22"/>
          <w:szCs w:val="22"/>
        </w:rPr>
      </w:pPr>
    </w:p>
    <w:p w14:paraId="110A9C2A" w14:textId="77777777" w:rsidR="00F477EE" w:rsidRDefault="00F477EE">
      <w:pPr>
        <w:pStyle w:val="10"/>
        <w:rPr>
          <w:sz w:val="22"/>
          <w:szCs w:val="22"/>
        </w:rPr>
      </w:pPr>
    </w:p>
    <w:p w14:paraId="5F15AC3B" w14:textId="77777777" w:rsidR="00F477EE" w:rsidRDefault="00F477EE">
      <w:pPr>
        <w:pStyle w:val="10"/>
        <w:rPr>
          <w:sz w:val="22"/>
          <w:szCs w:val="22"/>
        </w:rPr>
      </w:pPr>
    </w:p>
    <w:p w14:paraId="5D7D3D61" w14:textId="77777777" w:rsidR="00F477EE" w:rsidRDefault="00F477EE">
      <w:pPr>
        <w:pStyle w:val="10"/>
        <w:rPr>
          <w:sz w:val="22"/>
          <w:szCs w:val="22"/>
        </w:rPr>
      </w:pPr>
    </w:p>
    <w:p w14:paraId="28A8AC4C" w14:textId="77777777" w:rsidR="00F477EE" w:rsidRDefault="00F477EE">
      <w:pPr>
        <w:pStyle w:val="10"/>
        <w:rPr>
          <w:sz w:val="22"/>
          <w:szCs w:val="22"/>
        </w:rPr>
      </w:pPr>
    </w:p>
    <w:p w14:paraId="69E6B553" w14:textId="77777777" w:rsidR="00F477EE" w:rsidRDefault="00F477EE">
      <w:pPr>
        <w:pStyle w:val="10"/>
        <w:rPr>
          <w:sz w:val="22"/>
          <w:szCs w:val="22"/>
        </w:rPr>
      </w:pPr>
    </w:p>
    <w:p w14:paraId="52C72990" w14:textId="77777777" w:rsidR="00F477EE" w:rsidRDefault="00F477EE">
      <w:pPr>
        <w:pStyle w:val="10"/>
        <w:rPr>
          <w:sz w:val="22"/>
          <w:szCs w:val="22"/>
        </w:rPr>
      </w:pPr>
    </w:p>
    <w:p w14:paraId="3D924F2E" w14:textId="77777777" w:rsidR="00F477EE" w:rsidRDefault="00F477EE">
      <w:pPr>
        <w:pStyle w:val="10"/>
        <w:rPr>
          <w:sz w:val="22"/>
          <w:szCs w:val="22"/>
        </w:rPr>
      </w:pPr>
    </w:p>
    <w:p w14:paraId="30F477B2" w14:textId="77777777" w:rsidR="00F477EE" w:rsidRDefault="00F477EE">
      <w:pPr>
        <w:pStyle w:val="10"/>
        <w:rPr>
          <w:sz w:val="22"/>
          <w:szCs w:val="22"/>
        </w:rPr>
      </w:pPr>
    </w:p>
    <w:p w14:paraId="2DA0B54B" w14:textId="77777777" w:rsidR="00F477EE" w:rsidRDefault="00F477EE">
      <w:pPr>
        <w:pStyle w:val="10"/>
        <w:rPr>
          <w:sz w:val="22"/>
          <w:szCs w:val="22"/>
        </w:rPr>
      </w:pPr>
    </w:p>
    <w:p w14:paraId="0957B89E" w14:textId="77777777" w:rsidR="00F477EE" w:rsidRDefault="00F477EE">
      <w:pPr>
        <w:pStyle w:val="10"/>
        <w:rPr>
          <w:sz w:val="22"/>
          <w:szCs w:val="22"/>
        </w:rPr>
      </w:pPr>
    </w:p>
    <w:p w14:paraId="05524BFC" w14:textId="77777777" w:rsidR="00F477EE" w:rsidRDefault="00F477EE">
      <w:pPr>
        <w:pStyle w:val="10"/>
        <w:rPr>
          <w:sz w:val="22"/>
          <w:szCs w:val="22"/>
        </w:rPr>
      </w:pPr>
    </w:p>
    <w:p w14:paraId="4139BA12" w14:textId="77777777" w:rsidR="00F477EE" w:rsidRDefault="00F477EE">
      <w:pPr>
        <w:pStyle w:val="10"/>
        <w:rPr>
          <w:sz w:val="22"/>
          <w:szCs w:val="22"/>
        </w:rPr>
      </w:pPr>
    </w:p>
    <w:p w14:paraId="5EA40EDE" w14:textId="77777777" w:rsidR="00F477EE" w:rsidRDefault="00F477EE">
      <w:pPr>
        <w:pStyle w:val="10"/>
        <w:rPr>
          <w:sz w:val="22"/>
          <w:szCs w:val="22"/>
        </w:rPr>
      </w:pPr>
    </w:p>
    <w:p w14:paraId="56DB3BAE" w14:textId="77777777" w:rsidR="00F477EE" w:rsidRDefault="00F477EE">
      <w:pPr>
        <w:pStyle w:val="10"/>
        <w:rPr>
          <w:sz w:val="22"/>
          <w:szCs w:val="22"/>
        </w:rPr>
      </w:pPr>
    </w:p>
    <w:p w14:paraId="338D64AB" w14:textId="77777777" w:rsidR="00F477EE" w:rsidRDefault="00F477EE">
      <w:pPr>
        <w:pStyle w:val="10"/>
        <w:rPr>
          <w:sz w:val="22"/>
          <w:szCs w:val="22"/>
        </w:rPr>
      </w:pPr>
    </w:p>
    <w:p w14:paraId="525BC185" w14:textId="77777777" w:rsidR="00F477EE" w:rsidRDefault="00F477EE">
      <w:pPr>
        <w:pStyle w:val="10"/>
        <w:rPr>
          <w:sz w:val="22"/>
          <w:szCs w:val="22"/>
        </w:rPr>
      </w:pPr>
    </w:p>
    <w:p w14:paraId="251BFD82" w14:textId="77777777" w:rsidR="00F477EE" w:rsidRDefault="00F477EE">
      <w:pPr>
        <w:pStyle w:val="10"/>
        <w:rPr>
          <w:sz w:val="22"/>
          <w:szCs w:val="22"/>
        </w:rPr>
      </w:pPr>
    </w:p>
    <w:p w14:paraId="3DD9372C" w14:textId="77777777" w:rsidR="00F477EE" w:rsidRDefault="00F477EE">
      <w:pPr>
        <w:pStyle w:val="10"/>
        <w:rPr>
          <w:sz w:val="22"/>
          <w:szCs w:val="22"/>
        </w:rPr>
      </w:pPr>
    </w:p>
    <w:p w14:paraId="51266FBF" w14:textId="77777777" w:rsidR="00F477EE" w:rsidRDefault="00F477EE">
      <w:pPr>
        <w:pStyle w:val="10"/>
        <w:rPr>
          <w:sz w:val="22"/>
          <w:szCs w:val="22"/>
        </w:rPr>
      </w:pPr>
    </w:p>
    <w:p w14:paraId="4A99C748" w14:textId="77777777" w:rsidR="00D60005" w:rsidRDefault="00D60005">
      <w:pPr>
        <w:pStyle w:val="10"/>
        <w:rPr>
          <w:sz w:val="22"/>
          <w:szCs w:val="22"/>
        </w:rPr>
      </w:pPr>
    </w:p>
    <w:p w14:paraId="087EE748" w14:textId="77777777" w:rsidR="00D60005" w:rsidRDefault="00D60005">
      <w:pPr>
        <w:pStyle w:val="10"/>
        <w:rPr>
          <w:sz w:val="22"/>
          <w:szCs w:val="22"/>
        </w:rPr>
      </w:pPr>
    </w:p>
    <w:p w14:paraId="077B6BA2" w14:textId="77777777" w:rsidR="00D60005" w:rsidRDefault="00D60005">
      <w:pPr>
        <w:pStyle w:val="10"/>
        <w:rPr>
          <w:sz w:val="22"/>
          <w:szCs w:val="22"/>
        </w:rPr>
      </w:pPr>
    </w:p>
    <w:p w14:paraId="24DCDB5A" w14:textId="77777777" w:rsidR="00D60005" w:rsidRDefault="00D60005">
      <w:pPr>
        <w:pStyle w:val="10"/>
        <w:rPr>
          <w:sz w:val="22"/>
          <w:szCs w:val="22"/>
        </w:rPr>
      </w:pPr>
    </w:p>
    <w:p w14:paraId="47D7D9B2" w14:textId="77777777" w:rsidR="00D60005" w:rsidRDefault="00D60005">
      <w:pPr>
        <w:pStyle w:val="10"/>
        <w:rPr>
          <w:sz w:val="22"/>
          <w:szCs w:val="22"/>
        </w:rPr>
      </w:pPr>
    </w:p>
    <w:p w14:paraId="3EC75EE0" w14:textId="77777777" w:rsidR="00D60005" w:rsidRDefault="00D60005">
      <w:pPr>
        <w:pStyle w:val="10"/>
        <w:rPr>
          <w:sz w:val="22"/>
          <w:szCs w:val="22"/>
        </w:rPr>
      </w:pPr>
    </w:p>
    <w:p w14:paraId="018F8FB8" w14:textId="77777777" w:rsidR="00F477EE" w:rsidRDefault="00F477EE">
      <w:pPr>
        <w:pStyle w:val="10"/>
        <w:rPr>
          <w:sz w:val="22"/>
          <w:szCs w:val="22"/>
        </w:rPr>
      </w:pPr>
    </w:p>
    <w:p w14:paraId="7B893F3C" w14:textId="4ACF4398" w:rsidR="00F477EE" w:rsidRDefault="00CB0171">
      <w:pPr>
        <w:pStyle w:val="10"/>
        <w:jc w:val="center"/>
        <w:rPr>
          <w:rStyle w:val="ac"/>
        </w:rPr>
      </w:pPr>
      <w:r>
        <w:rPr>
          <w:b/>
          <w:sz w:val="22"/>
          <w:szCs w:val="22"/>
        </w:rPr>
        <w:t>ПЕРМЬ, 202</w:t>
      </w:r>
      <w:r w:rsidR="005F43F1">
        <w:rPr>
          <w:b/>
          <w:sz w:val="22"/>
          <w:szCs w:val="22"/>
        </w:rPr>
        <w:t>2</w:t>
      </w:r>
      <w:r w:rsidR="001E1057">
        <w:rPr>
          <w:b/>
          <w:sz w:val="22"/>
          <w:szCs w:val="22"/>
        </w:rPr>
        <w:t xml:space="preserve"> год</w:t>
      </w:r>
    </w:p>
    <w:p w14:paraId="5B4BE63E" w14:textId="77777777" w:rsidR="00F477EE" w:rsidRDefault="00F477EE">
      <w:pPr>
        <w:pStyle w:val="10"/>
        <w:spacing w:line="360" w:lineRule="auto"/>
        <w:rPr>
          <w:color w:val="FF0000"/>
          <w:sz w:val="22"/>
          <w:szCs w:val="22"/>
        </w:rPr>
        <w:sectPr w:rsidR="00F477EE">
          <w:footerReference w:type="default" r:id="rId7"/>
          <w:pgSz w:w="11906" w:h="16838"/>
          <w:pgMar w:top="851" w:right="567" w:bottom="851" w:left="1418" w:header="709" w:footer="709" w:gutter="0"/>
          <w:cols w:space="720"/>
          <w:formProt w:val="0"/>
          <w:docGrid w:linePitch="360" w:charSpace="-6145"/>
        </w:sectPr>
      </w:pPr>
    </w:p>
    <w:p w14:paraId="09CCD13D" w14:textId="77777777" w:rsidR="00F477EE" w:rsidRDefault="001E1057">
      <w:pPr>
        <w:pStyle w:val="10"/>
        <w:ind w:left="710"/>
        <w:jc w:val="center"/>
        <w:rPr>
          <w:rFonts w:eastAsia="Calibri"/>
          <w:lang w:eastAsia="en-US"/>
        </w:rPr>
      </w:pPr>
      <w:bookmarkStart w:id="8" w:name="_РАЗДЕЛ_I.3_ИНФОРМАЦИОННАЯ_КАРТА_КОН"/>
      <w:bookmarkEnd w:id="8"/>
      <w:r>
        <w:rPr>
          <w:b/>
          <w:bCs/>
          <w:spacing w:val="-2"/>
        </w:rPr>
        <w:lastRenderedPageBreak/>
        <w:t>1</w:t>
      </w:r>
      <w:r>
        <w:rPr>
          <w:b/>
          <w:bCs/>
        </w:rPr>
        <w:t>. Общие положения</w:t>
      </w:r>
    </w:p>
    <w:p w14:paraId="1183B62E" w14:textId="77777777" w:rsidR="00F477EE" w:rsidRDefault="00F477EE">
      <w:pPr>
        <w:pStyle w:val="10"/>
        <w:ind w:firstLine="708"/>
        <w:jc w:val="both"/>
        <w:rPr>
          <w:rFonts w:eastAsia="Calibri"/>
          <w:lang w:eastAsia="en-US"/>
        </w:rPr>
      </w:pPr>
    </w:p>
    <w:p w14:paraId="04F0ABDA" w14:textId="4060F772" w:rsidR="00F477EE" w:rsidRDefault="001E1057">
      <w:pPr>
        <w:pStyle w:val="10"/>
        <w:tabs>
          <w:tab w:val="left" w:pos="1785"/>
        </w:tabs>
        <w:jc w:val="both"/>
      </w:pPr>
      <w:r>
        <w:rPr>
          <w:rFonts w:eastAsia="Calibri"/>
          <w:lang w:eastAsia="en-US"/>
        </w:rPr>
        <w:t xml:space="preserve">1.1. </w:t>
      </w:r>
      <w:r w:rsidR="00664885">
        <w:rPr>
          <w:rFonts w:eastAsia="Calibri"/>
          <w:lang w:eastAsia="en-US"/>
        </w:rPr>
        <w:t>Открытый</w:t>
      </w:r>
      <w:r>
        <w:rPr>
          <w:rFonts w:eastAsia="Calibri"/>
          <w:lang w:eastAsia="en-US"/>
        </w:rPr>
        <w:t xml:space="preserve"> отбор  </w:t>
      </w:r>
      <w:r>
        <w:t xml:space="preserve">кредитных организаций </w:t>
      </w:r>
      <w:r w:rsidR="00664885">
        <w:t>для</w:t>
      </w:r>
      <w:r>
        <w:t xml:space="preserve"> размещения временно свободных де</w:t>
      </w:r>
      <w:r w:rsidR="00F62FAF">
        <w:t>н</w:t>
      </w:r>
      <w:r>
        <w:t>ежных средств АО «</w:t>
      </w:r>
      <w:r w:rsidR="00BE3947">
        <w:t>Корпорации развития МСП ПК</w:t>
      </w:r>
      <w:r>
        <w:t>» на депозитах</w:t>
      </w:r>
      <w:r>
        <w:rPr>
          <w:b/>
        </w:rPr>
        <w:t xml:space="preserve"> </w:t>
      </w:r>
      <w:r>
        <w:t>в соответствии с Инвестиционной декларацией акционерного общества «</w:t>
      </w:r>
      <w:r w:rsidR="00AB4095">
        <w:t>Корпорация развития малого и среднего предпринимательства Пермского края</w:t>
      </w:r>
      <w:r>
        <w:t xml:space="preserve">», утвержденной </w:t>
      </w:r>
      <w:r w:rsidRPr="00701DC3">
        <w:t xml:space="preserve">Приказом </w:t>
      </w:r>
      <w:r w:rsidR="00CE19F0" w:rsidRPr="00701DC3">
        <w:t>Агентства по развитию малого и среднего предпринимательства Пермского края</w:t>
      </w:r>
      <w:r w:rsidRPr="00701DC3">
        <w:t xml:space="preserve"> № </w:t>
      </w:r>
      <w:r w:rsidR="00CE19F0" w:rsidRPr="00701DC3">
        <w:t xml:space="preserve">51-01-03-22 </w:t>
      </w:r>
      <w:r w:rsidRPr="00701DC3">
        <w:t xml:space="preserve">от </w:t>
      </w:r>
      <w:r w:rsidR="00CE19F0" w:rsidRPr="00701DC3">
        <w:t>20</w:t>
      </w:r>
      <w:r w:rsidR="00AB4095" w:rsidRPr="00701DC3">
        <w:t>.</w:t>
      </w:r>
      <w:r w:rsidR="00CE19F0" w:rsidRPr="00701DC3">
        <w:t>07</w:t>
      </w:r>
      <w:r w:rsidR="00AB4095" w:rsidRPr="00701DC3">
        <w:t>.20</w:t>
      </w:r>
      <w:r w:rsidR="00CE19F0" w:rsidRPr="00701DC3">
        <w:t>20</w:t>
      </w:r>
      <w:r w:rsidR="00167309" w:rsidRPr="00701DC3">
        <w:t xml:space="preserve"> г.</w:t>
      </w:r>
      <w:r w:rsidR="00701DC3" w:rsidRPr="00701DC3">
        <w:t>(с изменениями</w:t>
      </w:r>
      <w:r w:rsidR="00CB0083">
        <w:t>,</w:t>
      </w:r>
      <w:r w:rsidR="00701DC3" w:rsidRPr="00701DC3">
        <w:t xml:space="preserve"> вн</w:t>
      </w:r>
      <w:r w:rsidR="00810B63">
        <w:t>есенными</w:t>
      </w:r>
      <w:r w:rsidR="00701DC3" w:rsidRPr="00701DC3">
        <w:t xml:space="preserve"> Приказ</w:t>
      </w:r>
      <w:r w:rsidR="00F62FAF">
        <w:t>а</w:t>
      </w:r>
      <w:r w:rsidR="00701DC3" w:rsidRPr="00701DC3">
        <w:t>м</w:t>
      </w:r>
      <w:r w:rsidR="000E03A0">
        <w:t>и</w:t>
      </w:r>
      <w:r w:rsidR="00701DC3" w:rsidRPr="00701DC3">
        <w:t xml:space="preserve"> Агентства по развитию малого и среднего предпринимательства  Пермского края от 08.10.2020 №</w:t>
      </w:r>
      <w:r w:rsidR="00076932">
        <w:t xml:space="preserve"> </w:t>
      </w:r>
      <w:r w:rsidR="00701DC3" w:rsidRPr="00701DC3">
        <w:t>51-01-03-65</w:t>
      </w:r>
      <w:r w:rsidR="000E03A0">
        <w:t>, от 22</w:t>
      </w:r>
      <w:r w:rsidR="00F62FAF">
        <w:t>.11.</w:t>
      </w:r>
      <w:r w:rsidR="000E03A0">
        <w:t>2021</w:t>
      </w:r>
      <w:r w:rsidR="00F62FAF">
        <w:t xml:space="preserve"> № 51-01-03-200</w:t>
      </w:r>
      <w:r w:rsidR="00701DC3" w:rsidRPr="00701DC3">
        <w:t>)</w:t>
      </w:r>
      <w:r w:rsidR="0068642F" w:rsidRPr="00701DC3">
        <w:t xml:space="preserve"> </w:t>
      </w:r>
      <w:r w:rsidRPr="00701DC3">
        <w:t>(далее по тексту: «Инвестиционная декларация»).</w:t>
      </w:r>
    </w:p>
    <w:p w14:paraId="1FFD72F5" w14:textId="5C3684A0" w:rsidR="003C424A" w:rsidRDefault="001E1057">
      <w:pPr>
        <w:pStyle w:val="10"/>
        <w:jc w:val="both"/>
      </w:pPr>
      <w:r>
        <w:t xml:space="preserve">1.2. Срок принятия предложений Кредитных </w:t>
      </w:r>
      <w:r w:rsidRPr="00F217D1">
        <w:t xml:space="preserve">организаций с </w:t>
      </w:r>
      <w:r w:rsidR="006C60C5">
        <w:t>10</w:t>
      </w:r>
      <w:r w:rsidR="00C22800">
        <w:t xml:space="preserve"> </w:t>
      </w:r>
      <w:r w:rsidR="005F43F1">
        <w:t>марта</w:t>
      </w:r>
      <w:r w:rsidR="001A5DD8">
        <w:t xml:space="preserve"> </w:t>
      </w:r>
      <w:r w:rsidRPr="00F217D1">
        <w:t>20</w:t>
      </w:r>
      <w:r w:rsidR="00CE19F0">
        <w:t>2</w:t>
      </w:r>
      <w:r w:rsidR="005F43F1">
        <w:t>2</w:t>
      </w:r>
      <w:r w:rsidRPr="00F217D1">
        <w:t xml:space="preserve"> года по </w:t>
      </w:r>
      <w:r w:rsidR="005F43F1">
        <w:t>14</w:t>
      </w:r>
      <w:r w:rsidR="00FA66FF" w:rsidRPr="00F217D1">
        <w:t xml:space="preserve"> </w:t>
      </w:r>
      <w:r w:rsidR="005F43F1">
        <w:t>марта</w:t>
      </w:r>
      <w:r w:rsidR="00EE3613">
        <w:t xml:space="preserve"> 20</w:t>
      </w:r>
      <w:r w:rsidR="00CE19F0">
        <w:t>2</w:t>
      </w:r>
      <w:r w:rsidR="005F43F1">
        <w:t xml:space="preserve">2 </w:t>
      </w:r>
      <w:r w:rsidR="00EE3613">
        <w:t xml:space="preserve">года </w:t>
      </w:r>
      <w:r>
        <w:t>(включительно)</w:t>
      </w:r>
      <w:r w:rsidR="00D46E6B">
        <w:t xml:space="preserve">. </w:t>
      </w:r>
      <w:r>
        <w:t xml:space="preserve">Режим принятия предложений Кредитных организаций </w:t>
      </w:r>
      <w:r w:rsidR="000E60C4">
        <w:t>осуществляется</w:t>
      </w:r>
      <w:r w:rsidR="000E60C4" w:rsidRPr="00F64007">
        <w:t>:</w:t>
      </w:r>
      <w:r w:rsidR="007C6480" w:rsidRPr="007C6480">
        <w:t xml:space="preserve"> </w:t>
      </w:r>
      <w:r w:rsidR="007C6480">
        <w:t xml:space="preserve">чт. </w:t>
      </w:r>
      <w:bookmarkStart w:id="9" w:name="_Hlk97718025"/>
      <w:r w:rsidR="007C6480">
        <w:t xml:space="preserve">с </w:t>
      </w:r>
      <w:bookmarkStart w:id="10" w:name="_Hlk85536633"/>
      <w:r w:rsidR="007C6480">
        <w:t>09.00 до 18.00 часов</w:t>
      </w:r>
      <w:bookmarkEnd w:id="10"/>
      <w:bookmarkEnd w:id="9"/>
      <w:r w:rsidR="007C6480">
        <w:t>,</w:t>
      </w:r>
      <w:r w:rsidR="0049628C">
        <w:t xml:space="preserve"> </w:t>
      </w:r>
      <w:r w:rsidR="00AB2D08">
        <w:t>пт</w:t>
      </w:r>
      <w:r w:rsidR="005F43F1">
        <w:t>.</w:t>
      </w:r>
      <w:r w:rsidR="005F43F1" w:rsidRPr="005F43F1">
        <w:t xml:space="preserve"> </w:t>
      </w:r>
      <w:r w:rsidR="005F43F1">
        <w:t xml:space="preserve">с 09.00 до 17.00 часов, понедельник </w:t>
      </w:r>
      <w:r w:rsidR="00810B63">
        <w:t xml:space="preserve">– </w:t>
      </w:r>
      <w:r w:rsidR="005F43F1">
        <w:t>14 марта</w:t>
      </w:r>
      <w:r w:rsidR="007C6480">
        <w:t xml:space="preserve"> </w:t>
      </w:r>
      <w:r w:rsidR="00B123E3">
        <w:t>202</w:t>
      </w:r>
      <w:r w:rsidR="005F43F1">
        <w:t>2</w:t>
      </w:r>
      <w:r w:rsidR="00810B63">
        <w:t xml:space="preserve"> г. </w:t>
      </w:r>
      <w:r w:rsidR="00801C9C">
        <w:t xml:space="preserve"> с 09.00 </w:t>
      </w:r>
      <w:r w:rsidR="00801C9C" w:rsidRPr="00622BEC">
        <w:t xml:space="preserve">до </w:t>
      </w:r>
      <w:r w:rsidR="007C6480">
        <w:t>1</w:t>
      </w:r>
      <w:r w:rsidR="005F43F1">
        <w:t>3</w:t>
      </w:r>
      <w:r w:rsidR="00801C9C" w:rsidRPr="003D5543">
        <w:t>.</w:t>
      </w:r>
      <w:r w:rsidR="007C6480">
        <w:t>0</w:t>
      </w:r>
      <w:r w:rsidR="003D5543" w:rsidRPr="003D5543">
        <w:t>0</w:t>
      </w:r>
      <w:r w:rsidR="00801C9C" w:rsidRPr="003D5543">
        <w:t xml:space="preserve"> часов</w:t>
      </w:r>
      <w:r w:rsidR="00622BEC" w:rsidRPr="003D5543">
        <w:t>.</w:t>
      </w:r>
    </w:p>
    <w:p w14:paraId="592FF3A6" w14:textId="6C3B2D37" w:rsidR="00DA6818" w:rsidRPr="00F16BBB" w:rsidRDefault="00DA6818" w:rsidP="00DA6818">
      <w:pPr>
        <w:pStyle w:val="10"/>
        <w:jc w:val="both"/>
      </w:pPr>
      <w:r w:rsidRPr="00F16BBB">
        <w:rPr>
          <w:shd w:val="clear" w:color="auto" w:fill="FFFFFF" w:themeFill="background1"/>
        </w:rPr>
        <w:t xml:space="preserve">1.3. </w:t>
      </w:r>
      <w:r w:rsidR="00430CD1">
        <w:t>Адрес принятия предложений Кредитных организаций: г. Пермь, ул. Ленина, д.68, этаж 1</w:t>
      </w:r>
      <w:r>
        <w:t>.</w:t>
      </w:r>
    </w:p>
    <w:p w14:paraId="1FA30E8F" w14:textId="7370F9D7" w:rsidR="00DA6818" w:rsidRDefault="00DA6818" w:rsidP="00DA6818">
      <w:pPr>
        <w:pStyle w:val="10"/>
        <w:jc w:val="both"/>
      </w:pPr>
      <w:r>
        <w:t xml:space="preserve">1.4. Контактная информация: </w:t>
      </w:r>
      <w:r>
        <w:rPr>
          <w:color w:val="000000"/>
        </w:rPr>
        <w:t xml:space="preserve">тел.: </w:t>
      </w:r>
      <w:r w:rsidR="00430CD1">
        <w:rPr>
          <w:color w:val="000000"/>
        </w:rPr>
        <w:t xml:space="preserve">8 (342) </w:t>
      </w:r>
      <w:r w:rsidR="007154BB">
        <w:rPr>
          <w:color w:val="000000"/>
        </w:rPr>
        <w:t>206-90-06</w:t>
      </w:r>
      <w:r w:rsidR="00430CD1">
        <w:rPr>
          <w:color w:val="000000"/>
        </w:rPr>
        <w:t xml:space="preserve">, </w:t>
      </w:r>
      <w:r>
        <w:rPr>
          <w:color w:val="000000"/>
        </w:rPr>
        <w:t>8 912-88-33</w:t>
      </w:r>
      <w:r w:rsidR="00B46A6A">
        <w:rPr>
          <w:color w:val="000000"/>
        </w:rPr>
        <w:t>-</w:t>
      </w:r>
      <w:r>
        <w:rPr>
          <w:color w:val="000000"/>
        </w:rPr>
        <w:t xml:space="preserve">191, </w:t>
      </w:r>
      <w:proofErr w:type="spellStart"/>
      <w:proofErr w:type="gramStart"/>
      <w:r>
        <w:rPr>
          <w:color w:val="000000"/>
        </w:rPr>
        <w:t>эл.почта</w:t>
      </w:r>
      <w:proofErr w:type="spellEnd"/>
      <w:proofErr w:type="gramEnd"/>
      <w:r>
        <w:rPr>
          <w:color w:val="000000"/>
        </w:rPr>
        <w:t xml:space="preserve">: </w:t>
      </w:r>
      <w:hyperlink r:id="rId8">
        <w:r>
          <w:rPr>
            <w:rStyle w:val="-"/>
            <w:lang w:val="en-US"/>
          </w:rPr>
          <w:t>info</w:t>
        </w:r>
        <w:r>
          <w:rPr>
            <w:rStyle w:val="-"/>
          </w:rPr>
          <w:t>@</w:t>
        </w:r>
        <w:proofErr w:type="spellStart"/>
        <w:r>
          <w:rPr>
            <w:rStyle w:val="-"/>
            <w:lang w:val="en-US"/>
          </w:rPr>
          <w:t>pgf</w:t>
        </w:r>
        <w:proofErr w:type="spellEnd"/>
        <w:r>
          <w:rPr>
            <w:rStyle w:val="-"/>
          </w:rPr>
          <w:t>-</w:t>
        </w:r>
        <w:r>
          <w:rPr>
            <w:rStyle w:val="-"/>
            <w:lang w:val="en-US"/>
          </w:rPr>
          <w:t>perm</w:t>
        </w:r>
        <w:r>
          <w:rPr>
            <w:rStyle w:val="-"/>
          </w:rPr>
          <w:t>.</w:t>
        </w:r>
        <w:proofErr w:type="spellStart"/>
        <w:r>
          <w:rPr>
            <w:rStyle w:val="-"/>
            <w:lang w:val="en-US"/>
          </w:rPr>
          <w:t>ru</w:t>
        </w:r>
        <w:proofErr w:type="spellEnd"/>
      </w:hyperlink>
    </w:p>
    <w:p w14:paraId="4D7242F7" w14:textId="77777777" w:rsidR="00F477EE" w:rsidRDefault="001E1057">
      <w:pPr>
        <w:pStyle w:val="10"/>
        <w:jc w:val="both"/>
        <w:rPr>
          <w:color w:val="000000"/>
        </w:rPr>
      </w:pPr>
      <w:r>
        <w:rPr>
          <w:color w:val="000000"/>
        </w:rPr>
        <w:t xml:space="preserve">1.5. </w:t>
      </w:r>
      <w:r w:rsidR="00664885">
        <w:rPr>
          <w:rFonts w:eastAsia="Calibri"/>
          <w:lang w:eastAsia="en-US"/>
        </w:rPr>
        <w:t xml:space="preserve">Открытый отбор </w:t>
      </w:r>
      <w:r>
        <w:rPr>
          <w:color w:val="000000"/>
        </w:rPr>
        <w:t xml:space="preserve">Кредитных организаций проводится путем отбора предложений Кредитных организаций об условиях размещения временно свободных денежных средств на депозитах в соответствии с требованиями настоящей </w:t>
      </w:r>
      <w:r w:rsidR="00420169">
        <w:rPr>
          <w:color w:val="000000"/>
        </w:rPr>
        <w:t>Д</w:t>
      </w:r>
      <w:r>
        <w:rPr>
          <w:color w:val="000000"/>
        </w:rPr>
        <w:t>окументации.</w:t>
      </w:r>
    </w:p>
    <w:p w14:paraId="337FCE5B" w14:textId="59D00D6B" w:rsidR="00630976" w:rsidRDefault="001E1057" w:rsidP="00630976">
      <w:pPr>
        <w:pStyle w:val="10"/>
        <w:jc w:val="both"/>
      </w:pPr>
      <w:r w:rsidRPr="00420169">
        <w:rPr>
          <w:color w:val="000000"/>
        </w:rPr>
        <w:t xml:space="preserve">1.6. Время и место </w:t>
      </w:r>
      <w:r w:rsidR="00420169" w:rsidRPr="00420169">
        <w:rPr>
          <w:color w:val="000000"/>
        </w:rPr>
        <w:t>рассмотрения предложений</w:t>
      </w:r>
      <w:r w:rsidR="00AC08AA" w:rsidRPr="00801C9C">
        <w:rPr>
          <w:color w:val="000000"/>
        </w:rPr>
        <w:t xml:space="preserve">: </w:t>
      </w:r>
      <w:r w:rsidR="005F43F1">
        <w:rPr>
          <w:color w:val="000000"/>
        </w:rPr>
        <w:t>14</w:t>
      </w:r>
      <w:r w:rsidR="007154BB">
        <w:rPr>
          <w:color w:val="000000"/>
        </w:rPr>
        <w:t xml:space="preserve"> </w:t>
      </w:r>
      <w:r w:rsidR="005F43F1">
        <w:rPr>
          <w:color w:val="000000"/>
        </w:rPr>
        <w:t>марта</w:t>
      </w:r>
      <w:r w:rsidR="008B0F7A">
        <w:rPr>
          <w:color w:val="000000"/>
        </w:rPr>
        <w:t xml:space="preserve"> </w:t>
      </w:r>
      <w:r w:rsidR="00FA66FF" w:rsidRPr="00801C9C">
        <w:rPr>
          <w:color w:val="000000"/>
        </w:rPr>
        <w:t>20</w:t>
      </w:r>
      <w:r w:rsidR="00CE19F0">
        <w:rPr>
          <w:color w:val="000000"/>
        </w:rPr>
        <w:t>2</w:t>
      </w:r>
      <w:r w:rsidR="005F43F1">
        <w:rPr>
          <w:color w:val="000000"/>
        </w:rPr>
        <w:t>2</w:t>
      </w:r>
      <w:r w:rsidR="00430CD1">
        <w:rPr>
          <w:color w:val="000000"/>
        </w:rPr>
        <w:t xml:space="preserve"> </w:t>
      </w:r>
      <w:r w:rsidRPr="00622BEC">
        <w:rPr>
          <w:color w:val="000000"/>
        </w:rPr>
        <w:t xml:space="preserve">года в </w:t>
      </w:r>
      <w:r w:rsidR="003D5543">
        <w:t>1</w:t>
      </w:r>
      <w:r w:rsidR="005F43F1">
        <w:t>3</w:t>
      </w:r>
      <w:r w:rsidR="003D5543">
        <w:t>.</w:t>
      </w:r>
      <w:r w:rsidR="007C6480">
        <w:t>3</w:t>
      </w:r>
      <w:r w:rsidR="003D5543">
        <w:t>0</w:t>
      </w:r>
      <w:r w:rsidRPr="00622BEC">
        <w:t xml:space="preserve"> час</w:t>
      </w:r>
      <w:r w:rsidR="002E2C25" w:rsidRPr="00622BEC">
        <w:t>ов</w:t>
      </w:r>
      <w:r w:rsidRPr="00801C9C">
        <w:rPr>
          <w:color w:val="000000"/>
        </w:rPr>
        <w:t xml:space="preserve">, по адресу: г. Пермь, </w:t>
      </w:r>
      <w:r w:rsidR="004C7680" w:rsidRPr="00801C9C">
        <w:rPr>
          <w:color w:val="000000"/>
        </w:rPr>
        <w:t>ул</w:t>
      </w:r>
      <w:r w:rsidR="004C7680" w:rsidRPr="004C7680">
        <w:rPr>
          <w:color w:val="000000"/>
        </w:rPr>
        <w:t>.</w:t>
      </w:r>
      <w:r w:rsidR="004C7680">
        <w:t xml:space="preserve"> Ленина</w:t>
      </w:r>
      <w:r w:rsidR="00430CD1">
        <w:t>, д.68</w:t>
      </w:r>
      <w:r w:rsidR="00630976" w:rsidRPr="00801C9C">
        <w:t xml:space="preserve">, этаж </w:t>
      </w:r>
      <w:r w:rsidR="00430CD1">
        <w:t>2</w:t>
      </w:r>
      <w:r w:rsidR="00630976" w:rsidRPr="00801C9C">
        <w:t>.</w:t>
      </w:r>
    </w:p>
    <w:p w14:paraId="491C3D9E" w14:textId="77777777" w:rsidR="00F477EE" w:rsidRDefault="001E1057" w:rsidP="00420169">
      <w:pPr>
        <w:pStyle w:val="10"/>
        <w:jc w:val="both"/>
        <w:rPr>
          <w:color w:val="000000"/>
        </w:rPr>
      </w:pPr>
      <w:r>
        <w:rPr>
          <w:color w:val="000000"/>
        </w:rPr>
        <w:t xml:space="preserve">1.7. Итоги </w:t>
      </w:r>
      <w:r w:rsidR="00664885">
        <w:rPr>
          <w:color w:val="000000"/>
        </w:rPr>
        <w:t>открытого</w:t>
      </w:r>
      <w:r>
        <w:rPr>
          <w:color w:val="000000"/>
        </w:rPr>
        <w:t xml:space="preserve"> отбора Кредитных организаций по размещению временно свободных денежных средств на депозитах утверждает высший орган управления </w:t>
      </w:r>
      <w:r w:rsidR="00BE3947">
        <w:rPr>
          <w:color w:val="000000"/>
        </w:rPr>
        <w:t>АО «Корпорации развития МСП ПК»</w:t>
      </w:r>
      <w:r>
        <w:rPr>
          <w:color w:val="000000"/>
        </w:rPr>
        <w:t>.</w:t>
      </w:r>
    </w:p>
    <w:p w14:paraId="5B74B7F4" w14:textId="77777777" w:rsidR="00420169" w:rsidRDefault="00420169">
      <w:pPr>
        <w:pStyle w:val="10"/>
        <w:ind w:firstLine="680"/>
        <w:jc w:val="both"/>
        <w:rPr>
          <w:color w:val="000000"/>
        </w:rPr>
      </w:pPr>
      <w:r>
        <w:rPr>
          <w:color w:val="000000"/>
        </w:rPr>
        <w:t xml:space="preserve">Срок подведения итогов открытого отбора АО «Корпорации развития МСП ПК» в течение </w:t>
      </w:r>
      <w:r w:rsidR="00922522">
        <w:rPr>
          <w:color w:val="000000"/>
        </w:rPr>
        <w:t>трех</w:t>
      </w:r>
      <w:r>
        <w:rPr>
          <w:color w:val="000000"/>
        </w:rPr>
        <w:t xml:space="preserve"> рабоч</w:t>
      </w:r>
      <w:r w:rsidR="00922522">
        <w:rPr>
          <w:color w:val="000000"/>
        </w:rPr>
        <w:t>их</w:t>
      </w:r>
      <w:r>
        <w:rPr>
          <w:color w:val="000000"/>
        </w:rPr>
        <w:t xml:space="preserve"> дн</w:t>
      </w:r>
      <w:r w:rsidR="00922522">
        <w:rPr>
          <w:color w:val="000000"/>
        </w:rPr>
        <w:t>ей</w:t>
      </w:r>
      <w:r>
        <w:rPr>
          <w:color w:val="000000"/>
        </w:rPr>
        <w:t xml:space="preserve"> </w:t>
      </w:r>
      <w:r w:rsidR="00642D8E" w:rsidRPr="00922522">
        <w:rPr>
          <w:color w:val="000000"/>
        </w:rPr>
        <w:t>после</w:t>
      </w:r>
      <w:r w:rsidRPr="00922522">
        <w:rPr>
          <w:color w:val="000000"/>
        </w:rPr>
        <w:t xml:space="preserve"> дня</w:t>
      </w:r>
      <w:r>
        <w:rPr>
          <w:color w:val="000000"/>
        </w:rPr>
        <w:t xml:space="preserve"> окончания срока приема предложений об условиях размещения временно свободных денежных средств на депозите.</w:t>
      </w:r>
    </w:p>
    <w:p w14:paraId="27C1F883" w14:textId="77777777" w:rsidR="00F477EE" w:rsidRDefault="00F477EE">
      <w:pPr>
        <w:pStyle w:val="10"/>
        <w:ind w:firstLine="709"/>
        <w:jc w:val="both"/>
        <w:rPr>
          <w:color w:val="000000"/>
        </w:rPr>
      </w:pPr>
    </w:p>
    <w:p w14:paraId="57679081" w14:textId="77777777" w:rsidR="00F477EE" w:rsidRDefault="001E1057" w:rsidP="00BE3947">
      <w:pPr>
        <w:pStyle w:val="10"/>
        <w:ind w:firstLine="680"/>
        <w:jc w:val="center"/>
        <w:rPr>
          <w:b/>
        </w:rPr>
      </w:pPr>
      <w:r>
        <w:rPr>
          <w:b/>
          <w:color w:val="000000"/>
        </w:rPr>
        <w:t>2. Основные и дополнительные т</w:t>
      </w:r>
      <w:r>
        <w:rPr>
          <w:b/>
        </w:rPr>
        <w:t xml:space="preserve">ребования к кредитным организациям, претендующим на размещение временно свободных </w:t>
      </w:r>
      <w:r w:rsidR="00622BEC">
        <w:rPr>
          <w:b/>
        </w:rPr>
        <w:t>денежных средств</w:t>
      </w:r>
      <w:r>
        <w:rPr>
          <w:b/>
        </w:rPr>
        <w:t xml:space="preserve"> </w:t>
      </w:r>
      <w:r w:rsidR="00BE3947">
        <w:rPr>
          <w:b/>
        </w:rPr>
        <w:t>АО «Корпораци</w:t>
      </w:r>
      <w:r w:rsidR="00664885">
        <w:rPr>
          <w:b/>
        </w:rPr>
        <w:t>и</w:t>
      </w:r>
      <w:r w:rsidR="00BE3947">
        <w:rPr>
          <w:b/>
        </w:rPr>
        <w:t xml:space="preserve"> развития МСП </w:t>
      </w:r>
      <w:r w:rsidR="00622BEC">
        <w:rPr>
          <w:b/>
        </w:rPr>
        <w:t>ПК» на</w:t>
      </w:r>
      <w:r>
        <w:rPr>
          <w:b/>
        </w:rPr>
        <w:t xml:space="preserve"> депозитах</w:t>
      </w:r>
    </w:p>
    <w:p w14:paraId="3B1F99AD" w14:textId="77777777" w:rsidR="00F477EE" w:rsidRDefault="00F477EE">
      <w:pPr>
        <w:pStyle w:val="af9"/>
        <w:tabs>
          <w:tab w:val="left" w:pos="426"/>
        </w:tabs>
        <w:spacing w:before="0" w:after="0"/>
        <w:ind w:left="0" w:right="0" w:firstLine="680"/>
        <w:jc w:val="both"/>
      </w:pPr>
    </w:p>
    <w:p w14:paraId="46576281" w14:textId="77777777" w:rsidR="00F477EE" w:rsidRDefault="001E1057">
      <w:pPr>
        <w:pStyle w:val="10"/>
        <w:ind w:firstLine="709"/>
        <w:jc w:val="both"/>
        <w:outlineLvl w:val="3"/>
      </w:pPr>
      <w:r>
        <w:t xml:space="preserve">2.1. Основными требованиями к кредитным организациям, претендующей на размещение временно свободных денежных средств </w:t>
      </w:r>
      <w:r w:rsidR="00BE3947">
        <w:t>АО «Корпорация развития МСП ПК»</w:t>
      </w:r>
      <w:r>
        <w:t xml:space="preserve"> на депозитах, являются:</w:t>
      </w:r>
    </w:p>
    <w:p w14:paraId="216AD4D8" w14:textId="77777777" w:rsidR="00F477EE" w:rsidRDefault="001E1057">
      <w:pPr>
        <w:pStyle w:val="10"/>
        <w:ind w:firstLine="709"/>
        <w:jc w:val="both"/>
        <w:outlineLvl w:val="3"/>
      </w:pPr>
      <w:r>
        <w:t xml:space="preserve">2.1.1. наличие у кредитной организации </w:t>
      </w:r>
      <w:r w:rsidR="0068642F">
        <w:t>универсальной или базовой</w:t>
      </w:r>
      <w:r>
        <w:t xml:space="preserve"> лицензии Центрального Банка Российской Федерации на осуществление банковских операций;</w:t>
      </w:r>
    </w:p>
    <w:p w14:paraId="1A741E1D" w14:textId="77777777" w:rsidR="00F477EE" w:rsidRDefault="001E1057">
      <w:pPr>
        <w:pStyle w:val="10"/>
        <w:ind w:firstLine="709"/>
        <w:jc w:val="both"/>
        <w:outlineLvl w:val="3"/>
      </w:pPr>
      <w:r>
        <w:t xml:space="preserve">2.1.2. </w:t>
      </w:r>
      <w:r w:rsidR="00CE19F0" w:rsidRPr="00CE19F0">
        <w:rPr>
          <w:szCs w:val="28"/>
        </w:rPr>
        <w:t>наличие у кредитной организации кредитного рейтинга по национальной рейтинговой шкале для Российской Федерации кредитного рейтингового агентства Аналитическое Кредитное рейтинговое агентство (Акционерное общество) не ниже уровня "A-(RU)" или кредитного рейтингового агентства Акционерное общество "Рейтинговое агентство "Эксперт РА" не ниже уровня "</w:t>
      </w:r>
      <w:proofErr w:type="spellStart"/>
      <w:r w:rsidR="00CE19F0" w:rsidRPr="00CE19F0">
        <w:rPr>
          <w:szCs w:val="28"/>
        </w:rPr>
        <w:t>ruA</w:t>
      </w:r>
      <w:proofErr w:type="spellEnd"/>
      <w:r w:rsidR="00CE19F0" w:rsidRPr="00CE19F0">
        <w:rPr>
          <w:szCs w:val="28"/>
        </w:rPr>
        <w:t>-";</w:t>
      </w:r>
    </w:p>
    <w:p w14:paraId="73B4087D" w14:textId="77777777" w:rsidR="00F477EE" w:rsidRDefault="001E1057">
      <w:pPr>
        <w:pStyle w:val="10"/>
        <w:ind w:firstLine="709"/>
        <w:jc w:val="both"/>
        <w:outlineLvl w:val="3"/>
      </w:pPr>
      <w:r>
        <w:t xml:space="preserve">2.1.3. отсутствие действующей в отношении кредитной организации меры воздействия, примененной Центральным Банком Российской Федерации за нарушение обязательных нормативов, установленных в соответствии с Законом о Банке России; </w:t>
      </w:r>
    </w:p>
    <w:p w14:paraId="5CB687F6" w14:textId="77777777" w:rsidR="00F477EE" w:rsidRDefault="001E1057">
      <w:pPr>
        <w:pStyle w:val="10"/>
        <w:ind w:left="142" w:firstLine="398"/>
        <w:jc w:val="both"/>
      </w:pPr>
      <w:r>
        <w:t xml:space="preserve">   2.1.4. участие кредитной организации в системе обязательного страхования вкладов физических лиц в банках Российской Федерации в соответствии с Федеральным законом от 23 декабря 2003 г. N 177-ФЗ "О страховании вкладов физических лиц в банках Российской Федерации"</w:t>
      </w:r>
      <w:r w:rsidR="00420169">
        <w:t>;</w:t>
      </w:r>
    </w:p>
    <w:p w14:paraId="618ADF94" w14:textId="77777777" w:rsidR="00F477EE" w:rsidRDefault="001E1057">
      <w:pPr>
        <w:pStyle w:val="10"/>
        <w:ind w:firstLine="709"/>
        <w:jc w:val="both"/>
        <w:outlineLvl w:val="3"/>
      </w:pPr>
      <w:r>
        <w:t xml:space="preserve">2.1.5. </w:t>
      </w:r>
      <w:bookmarkStart w:id="11" w:name="_Hlk495675974"/>
      <w:r>
        <w:t xml:space="preserve">наличие у кредитной организации собственных средств (капитала) в размере не </w:t>
      </w:r>
      <w:r w:rsidRPr="00420169">
        <w:lastRenderedPageBreak/>
        <w:t xml:space="preserve">менее </w:t>
      </w:r>
      <w:r w:rsidR="00420169" w:rsidRPr="00420169">
        <w:t>5</w:t>
      </w:r>
      <w:r w:rsidR="008D12A2" w:rsidRPr="00420169">
        <w:t>0</w:t>
      </w:r>
      <w:r w:rsidRPr="00E23DF5">
        <w:t xml:space="preserve"> млрд</w:t>
      </w:r>
      <w:r>
        <w:t>. рублей по данным Центрального Банка Российской Федерации, публикуемым на официальном сайте www.cbr.ru в сети "Интернет" в соответствии со статьей 57 Закона о Банке России</w:t>
      </w:r>
      <w:bookmarkEnd w:id="11"/>
      <w:r>
        <w:t>;</w:t>
      </w:r>
    </w:p>
    <w:p w14:paraId="27B00A3B" w14:textId="77777777" w:rsidR="00F477EE" w:rsidRDefault="001E1057">
      <w:pPr>
        <w:pStyle w:val="10"/>
        <w:ind w:firstLine="709"/>
        <w:jc w:val="both"/>
        <w:outlineLvl w:val="3"/>
      </w:pPr>
      <w:r>
        <w:t xml:space="preserve">2.1.6.  отсутствие у кредитной организации в течение последних 12 (двенадцати) месяцев просроченных денежных обязательств по операциям с Банком России, в том числе по кредитам Банка России и процентам по ним, а также отсутствие у кредитной организации просроченной задолженности по банковским депозитам, ранее размещенным в ней за счет средств </w:t>
      </w:r>
      <w:r w:rsidR="00BE3947">
        <w:t>АО «Корпорация развития МСП ПК»</w:t>
      </w:r>
      <w:r>
        <w:t>;</w:t>
      </w:r>
    </w:p>
    <w:p w14:paraId="27854EA1" w14:textId="77777777" w:rsidR="00F477EE" w:rsidRDefault="001E1057">
      <w:pPr>
        <w:pStyle w:val="10"/>
        <w:ind w:firstLine="709"/>
        <w:jc w:val="both"/>
        <w:outlineLvl w:val="3"/>
      </w:pPr>
      <w:r>
        <w:t>2.1.7. срок деятельности кредитной организации с даты ее регистрации составляет не менее 5 (пяти) лет;</w:t>
      </w:r>
    </w:p>
    <w:p w14:paraId="40263E1F" w14:textId="77777777" w:rsidR="00DA6818" w:rsidRPr="00DA6818" w:rsidRDefault="00DA6818">
      <w:pPr>
        <w:pStyle w:val="10"/>
        <w:ind w:firstLine="709"/>
        <w:jc w:val="both"/>
        <w:outlineLvl w:val="3"/>
      </w:pPr>
      <w:r>
        <w:t xml:space="preserve">2.1.8. кредитная организация внесена в Перечень кредитных организаций, соответствующих требованиям постановления Правительства Российской Федерации от 24.12.2011 № 1121 «о порядке размещения средств федерального бюджета и резерва средств на осуществление обязательного социального страхования от несчастных случаев на производстве и профессиональных заболеваний на банковских депозитах», публикуемый на официальном сайте </w:t>
      </w:r>
      <w:hyperlink r:id="rId9" w:history="1">
        <w:r w:rsidRPr="00404525">
          <w:rPr>
            <w:rStyle w:val="aff1"/>
            <w:lang w:val="en-US"/>
          </w:rPr>
          <w:t>www</w:t>
        </w:r>
        <w:r w:rsidRPr="00404525">
          <w:rPr>
            <w:rStyle w:val="aff1"/>
          </w:rPr>
          <w:t>.</w:t>
        </w:r>
        <w:proofErr w:type="spellStart"/>
        <w:r w:rsidRPr="00404525">
          <w:rPr>
            <w:rStyle w:val="aff1"/>
            <w:lang w:val="en-US"/>
          </w:rPr>
          <w:t>crb</w:t>
        </w:r>
        <w:proofErr w:type="spellEnd"/>
        <w:r w:rsidRPr="00404525">
          <w:rPr>
            <w:rStyle w:val="aff1"/>
          </w:rPr>
          <w:t>.</w:t>
        </w:r>
        <w:proofErr w:type="spellStart"/>
        <w:r w:rsidRPr="00404525">
          <w:rPr>
            <w:rStyle w:val="aff1"/>
            <w:lang w:val="en-US"/>
          </w:rPr>
          <w:t>ru</w:t>
        </w:r>
        <w:proofErr w:type="spellEnd"/>
      </w:hyperlink>
      <w:r w:rsidRPr="00DA6818">
        <w:t xml:space="preserve"> </w:t>
      </w:r>
      <w:r>
        <w:t>в сети «Интернет».</w:t>
      </w:r>
    </w:p>
    <w:p w14:paraId="1629F79E" w14:textId="59A1216B" w:rsidR="00F477EE" w:rsidRDefault="001E1057">
      <w:pPr>
        <w:pStyle w:val="10"/>
        <w:ind w:firstLine="709"/>
        <w:jc w:val="both"/>
        <w:outlineLvl w:val="3"/>
      </w:pPr>
      <w:r>
        <w:t>2.1.</w:t>
      </w:r>
      <w:r w:rsidR="00DA6818">
        <w:t>9</w:t>
      </w:r>
      <w:r>
        <w:t>. Указанные в пункте 2.1.</w:t>
      </w:r>
      <w:r w:rsidR="007511B4">
        <w:t xml:space="preserve">1. – </w:t>
      </w:r>
      <w:r>
        <w:t>2.1.</w:t>
      </w:r>
      <w:r w:rsidR="00DA6818">
        <w:t>8</w:t>
      </w:r>
      <w:r>
        <w:t xml:space="preserve">. настоящей Инвестиционной декларации показатели определяются в соответствии с нормативно-правовыми </w:t>
      </w:r>
      <w:r w:rsidR="00A349DD">
        <w:t>актами Банка</w:t>
      </w:r>
      <w:r>
        <w:t xml:space="preserve"> России </w:t>
      </w:r>
      <w:r w:rsidR="00642D8E">
        <w:t xml:space="preserve">и </w:t>
      </w:r>
      <w:r w:rsidR="00642D8E" w:rsidRPr="00922522">
        <w:t>данными официально</w:t>
      </w:r>
      <w:r w:rsidR="00CD4F7E" w:rsidRPr="00922522">
        <w:t xml:space="preserve">го </w:t>
      </w:r>
      <w:r w:rsidR="00642D8E" w:rsidRPr="00922522">
        <w:t>сайт</w:t>
      </w:r>
      <w:r w:rsidR="00CD4F7E" w:rsidRPr="00922522">
        <w:t>а</w:t>
      </w:r>
      <w:r w:rsidR="00642D8E" w:rsidRPr="00922522">
        <w:t xml:space="preserve"> </w:t>
      </w:r>
      <w:hyperlink r:id="rId10" w:history="1">
        <w:r w:rsidR="00642D8E" w:rsidRPr="00922522">
          <w:rPr>
            <w:rStyle w:val="aff1"/>
          </w:rPr>
          <w:t>www.crb.ru</w:t>
        </w:r>
      </w:hyperlink>
      <w:r w:rsidR="00642D8E" w:rsidRPr="00922522">
        <w:t xml:space="preserve"> </w:t>
      </w:r>
      <w:r w:rsidRPr="00922522">
        <w:t>на дату</w:t>
      </w:r>
      <w:r>
        <w:t xml:space="preserve"> подачи заявки.</w:t>
      </w:r>
    </w:p>
    <w:p w14:paraId="630D1F65" w14:textId="77777777" w:rsidR="00F477EE" w:rsidRDefault="001E1057">
      <w:pPr>
        <w:pStyle w:val="10"/>
        <w:ind w:firstLine="709"/>
        <w:jc w:val="both"/>
        <w:outlineLvl w:val="3"/>
      </w:pPr>
      <w:r>
        <w:t xml:space="preserve">2.2. Дополнительными требованиями к </w:t>
      </w:r>
      <w:r w:rsidR="00351207">
        <w:t>кредитной организации</w:t>
      </w:r>
      <w:r>
        <w:t>, претендующе</w:t>
      </w:r>
      <w:r w:rsidR="00351207">
        <w:t>й</w:t>
      </w:r>
      <w:r>
        <w:t xml:space="preserve"> на размещение средств </w:t>
      </w:r>
      <w:r w:rsidR="00BE3947">
        <w:t>АО «Корпорации развития МСП ПК»</w:t>
      </w:r>
      <w:r>
        <w:t xml:space="preserve"> во вкладах (депозитах), являются:</w:t>
      </w:r>
    </w:p>
    <w:p w14:paraId="097A4BF9" w14:textId="328AE2B7" w:rsidR="008D12A2" w:rsidRDefault="00A0599E">
      <w:pPr>
        <w:pStyle w:val="10"/>
        <w:ind w:firstLine="709"/>
        <w:jc w:val="both"/>
      </w:pPr>
      <w:r>
        <w:t>2.2.1</w:t>
      </w:r>
      <w:r w:rsidR="00E23DF5">
        <w:t xml:space="preserve"> </w:t>
      </w:r>
      <w:r w:rsidR="00664885">
        <w:t>В открытом</w:t>
      </w:r>
      <w:r w:rsidR="004B26DD">
        <w:t xml:space="preserve"> отборе</w:t>
      </w:r>
      <w:r w:rsidR="0068642F" w:rsidRPr="0068642F">
        <w:t xml:space="preserve"> кредитных организаций вправе участвовать Кредитные организации, имеющие действующее соглашение о сотрудничестве между </w:t>
      </w:r>
      <w:r w:rsidR="00BE3947">
        <w:t>АО «Корпорация развития МСП ПК»</w:t>
      </w:r>
      <w:r w:rsidR="0068642F" w:rsidRPr="0068642F">
        <w:t xml:space="preserve"> и Кредитной организацией</w:t>
      </w:r>
      <w:r w:rsidR="0068642F">
        <w:t>.</w:t>
      </w:r>
    </w:p>
    <w:p w14:paraId="1528523C" w14:textId="6421C3A2" w:rsidR="006C60C5" w:rsidRDefault="006C60C5">
      <w:pPr>
        <w:pStyle w:val="10"/>
        <w:ind w:firstLine="709"/>
        <w:jc w:val="both"/>
      </w:pPr>
      <w:r>
        <w:t xml:space="preserve">2.2.2. </w:t>
      </w:r>
      <w:r>
        <w:t xml:space="preserve">В открытом отборе кредитных организаций вправе участвовать </w:t>
      </w:r>
      <w:r>
        <w:t>к</w:t>
      </w:r>
      <w:r>
        <w:t>редитные организации, имеющие собственные средства (капитал) в размере не менее 100 млрд. рублей по данным Центрального Банка Российской Федерации, публикуемым на официальном сайте www.cbr.ru в сети "Интернет" в соответствии со статьей 57 Закона о Банке России</w:t>
      </w:r>
    </w:p>
    <w:p w14:paraId="67C6BAEA" w14:textId="407ED929" w:rsidR="00F477EE" w:rsidRDefault="001E1057">
      <w:pPr>
        <w:pStyle w:val="10"/>
        <w:ind w:firstLine="709"/>
        <w:jc w:val="both"/>
      </w:pPr>
      <w:r>
        <w:t>2.</w:t>
      </w:r>
      <w:r w:rsidR="00800289">
        <w:t>3</w:t>
      </w:r>
      <w:r>
        <w:t xml:space="preserve">. Максимальный размер временно свободных денежных средств, размещенных на расчетных счетах и депозитах в одной кредитной организации, не может превышать </w:t>
      </w:r>
      <w:r w:rsidR="00F64007">
        <w:t>30</w:t>
      </w:r>
      <w:r>
        <w:t xml:space="preserve"> % от общего размера денежных средств </w:t>
      </w:r>
      <w:r w:rsidR="00BE3947">
        <w:t>АО «Корпорация развития МСП ПК»</w:t>
      </w:r>
      <w:r>
        <w:t>.</w:t>
      </w:r>
    </w:p>
    <w:p w14:paraId="4DFD8BFB" w14:textId="77777777" w:rsidR="00F477EE" w:rsidRDefault="00F477EE">
      <w:pPr>
        <w:pStyle w:val="af9"/>
        <w:tabs>
          <w:tab w:val="left" w:pos="426"/>
        </w:tabs>
        <w:spacing w:before="0" w:after="0"/>
        <w:ind w:left="0" w:right="0"/>
        <w:jc w:val="center"/>
      </w:pPr>
    </w:p>
    <w:p w14:paraId="12F00862" w14:textId="77777777" w:rsidR="00F477EE" w:rsidRDefault="001E1057" w:rsidP="00BE3947">
      <w:pPr>
        <w:pStyle w:val="af9"/>
        <w:tabs>
          <w:tab w:val="left" w:pos="426"/>
        </w:tabs>
        <w:spacing w:before="0" w:after="0"/>
        <w:ind w:left="0" w:right="0"/>
        <w:jc w:val="center"/>
        <w:rPr>
          <w:b/>
        </w:rPr>
      </w:pPr>
      <w:r>
        <w:rPr>
          <w:b/>
        </w:rPr>
        <w:t xml:space="preserve">3. Объем распределяемых временно свободных денежных средств </w:t>
      </w:r>
      <w:r w:rsidR="00BE3947">
        <w:rPr>
          <w:b/>
        </w:rPr>
        <w:t>АО «Корпорация развития МСП ПК»</w:t>
      </w:r>
      <w:r>
        <w:rPr>
          <w:b/>
        </w:rPr>
        <w:t xml:space="preserve">, порядок и способ оценки заявок на </w:t>
      </w:r>
      <w:r w:rsidR="00664885">
        <w:rPr>
          <w:b/>
        </w:rPr>
        <w:t>открытый</w:t>
      </w:r>
      <w:r>
        <w:rPr>
          <w:b/>
        </w:rPr>
        <w:t xml:space="preserve"> отбор </w:t>
      </w:r>
    </w:p>
    <w:p w14:paraId="1D7E562B" w14:textId="77777777" w:rsidR="00F477EE" w:rsidRDefault="00F477EE">
      <w:pPr>
        <w:pStyle w:val="af8"/>
        <w:spacing w:afterAutospacing="0"/>
        <w:jc w:val="both"/>
      </w:pPr>
    </w:p>
    <w:p w14:paraId="064471AC" w14:textId="47C95940" w:rsidR="00794168" w:rsidRDefault="001E1057" w:rsidP="00794168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>
        <w:t xml:space="preserve">3.1. Общий объем распределяемых временно свободных денежных средств </w:t>
      </w:r>
      <w:r w:rsidR="00BE3947">
        <w:t>АО «Корпорация развития МСП ПК</w:t>
      </w:r>
      <w:r w:rsidR="00BE3947" w:rsidRPr="00DD707B">
        <w:t>»</w:t>
      </w:r>
      <w:r w:rsidRPr="00DD707B">
        <w:t xml:space="preserve">: </w:t>
      </w:r>
      <w:r w:rsidR="00AB2D08">
        <w:t>1</w:t>
      </w:r>
      <w:r w:rsidR="00076487">
        <w:t>9</w:t>
      </w:r>
      <w:r w:rsidR="004826F4">
        <w:t>5</w:t>
      </w:r>
      <w:r w:rsidR="00AB2D08">
        <w:t xml:space="preserve"> 000</w:t>
      </w:r>
      <w:r w:rsidR="00C22800">
        <w:t> 000,00</w:t>
      </w:r>
      <w:r w:rsidR="00E23DF5" w:rsidRPr="00DD707B">
        <w:t xml:space="preserve"> </w:t>
      </w:r>
      <w:r w:rsidRPr="00DD707B">
        <w:t>(</w:t>
      </w:r>
      <w:r w:rsidR="00AB2D08">
        <w:t xml:space="preserve">Сто </w:t>
      </w:r>
      <w:r w:rsidR="00076487">
        <w:t xml:space="preserve">девяносто </w:t>
      </w:r>
      <w:r w:rsidR="004826F4">
        <w:t xml:space="preserve">пять </w:t>
      </w:r>
      <w:r w:rsidR="007C6480">
        <w:t>миллион</w:t>
      </w:r>
      <w:r w:rsidR="004826F4">
        <w:t>ов</w:t>
      </w:r>
      <w:r>
        <w:t>) рублей, который разделен на следующие лоты:</w:t>
      </w:r>
    </w:p>
    <w:p w14:paraId="640C7B65" w14:textId="22185778" w:rsidR="00F477EE" w:rsidRPr="00A0599E" w:rsidRDefault="001E1057" w:rsidP="00E35265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bookmarkStart w:id="12" w:name="_Hlk486257852"/>
      <w:r w:rsidRPr="00A0599E">
        <w:t xml:space="preserve">3.1.1. </w:t>
      </w:r>
      <w:r w:rsidRPr="00E35265">
        <w:rPr>
          <w:b/>
        </w:rPr>
        <w:t>Лот 1</w:t>
      </w:r>
      <w:r w:rsidRPr="00A0599E">
        <w:t xml:space="preserve"> – </w:t>
      </w:r>
      <w:bookmarkStart w:id="13" w:name="_Hlk509396203"/>
      <w:r w:rsidR="00076487">
        <w:t>19</w:t>
      </w:r>
      <w:r w:rsidR="004826F4">
        <w:t>5</w:t>
      </w:r>
      <w:r w:rsidR="00076487">
        <w:t xml:space="preserve"> 000 000,00</w:t>
      </w:r>
      <w:r w:rsidR="00076487" w:rsidRPr="00DD707B">
        <w:t xml:space="preserve"> (</w:t>
      </w:r>
      <w:r w:rsidR="00076487">
        <w:t xml:space="preserve">Сто девяносто </w:t>
      </w:r>
      <w:r w:rsidR="004826F4">
        <w:t xml:space="preserve">пять </w:t>
      </w:r>
      <w:r w:rsidR="00076487">
        <w:t>миллион</w:t>
      </w:r>
      <w:r w:rsidR="004826F4">
        <w:t>ов</w:t>
      </w:r>
      <w:r w:rsidR="00076487">
        <w:t xml:space="preserve">) </w:t>
      </w:r>
      <w:r w:rsidRPr="00A0599E">
        <w:t>рублей</w:t>
      </w:r>
      <w:bookmarkEnd w:id="13"/>
      <w:r w:rsidRPr="00A0599E">
        <w:t>;</w:t>
      </w:r>
    </w:p>
    <w:p w14:paraId="4DE6B100" w14:textId="4303EB97" w:rsidR="00D80DB8" w:rsidRDefault="00D80DB8" w:rsidP="004D743E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D80DB8">
        <w:t xml:space="preserve">Дата размещения средств на депозите: в течении </w:t>
      </w:r>
      <w:r w:rsidR="006C60C5">
        <w:t>трех</w:t>
      </w:r>
      <w:r w:rsidRPr="00D80DB8">
        <w:t xml:space="preserve"> рабочих дней, после подведения итогов </w:t>
      </w:r>
      <w:r w:rsidR="00E35265">
        <w:t>открытого отбора</w:t>
      </w:r>
      <w:r>
        <w:t>.</w:t>
      </w:r>
    </w:p>
    <w:p w14:paraId="6F3BD57A" w14:textId="0871E5FD" w:rsidR="002A7E26" w:rsidRDefault="002A7E26" w:rsidP="004D743E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>
        <w:t>Дата возврата средств, размещенных на депозите</w:t>
      </w:r>
      <w:r w:rsidRPr="006C60C5">
        <w:t xml:space="preserve">: </w:t>
      </w:r>
      <w:r w:rsidR="00076487" w:rsidRPr="006C60C5">
        <w:t>08</w:t>
      </w:r>
      <w:r w:rsidRPr="006C60C5">
        <w:t xml:space="preserve"> </w:t>
      </w:r>
      <w:r w:rsidR="00076487" w:rsidRPr="006C60C5">
        <w:t xml:space="preserve">июня </w:t>
      </w:r>
      <w:r w:rsidRPr="006C60C5">
        <w:t>2022 года</w:t>
      </w:r>
      <w:r w:rsidR="006C60C5">
        <w:t>.</w:t>
      </w:r>
    </w:p>
    <w:p w14:paraId="00EE53C4" w14:textId="2A89D21C" w:rsidR="00C22800" w:rsidRDefault="001E1057" w:rsidP="00AB2D08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A0599E">
        <w:t xml:space="preserve">Периодичность сроков выплаты процентной ставки по депозиту: </w:t>
      </w:r>
      <w:r w:rsidR="004F3AAC">
        <w:t>ежемесячно</w:t>
      </w:r>
      <w:bookmarkEnd w:id="12"/>
    </w:p>
    <w:p w14:paraId="4352AE2D" w14:textId="77777777" w:rsidR="00B46A6A" w:rsidRDefault="00B46A6A" w:rsidP="00237CC7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</w:p>
    <w:p w14:paraId="72A6A160" w14:textId="43B9A098" w:rsidR="00AA2378" w:rsidRDefault="00237CC7" w:rsidP="00237CC7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>
        <w:t xml:space="preserve"> </w:t>
      </w:r>
      <w:r w:rsidR="001E1057">
        <w:t xml:space="preserve">3.2. Критерии отбора победителей: </w:t>
      </w:r>
    </w:p>
    <w:p w14:paraId="7D89E6E4" w14:textId="77777777" w:rsidR="00F477EE" w:rsidRDefault="001E1057" w:rsidP="00015E74">
      <w:pPr>
        <w:pStyle w:val="af9"/>
        <w:tabs>
          <w:tab w:val="left" w:pos="426"/>
        </w:tabs>
        <w:spacing w:before="0" w:after="0"/>
        <w:ind w:left="0" w:firstLine="709"/>
        <w:jc w:val="both"/>
      </w:pPr>
      <w:r>
        <w:t xml:space="preserve">- наибольшая предлагаемая процентная ставка по депозиту. В случае наличия одинаковых показателей по данному критерию у нескольких </w:t>
      </w:r>
      <w:r w:rsidR="00A57132">
        <w:t>Кредитных орга</w:t>
      </w:r>
      <w:r>
        <w:t xml:space="preserve">низаций, денежные средства </w:t>
      </w:r>
      <w:r w:rsidR="00BE3947">
        <w:t>АО «Корпорация развития МСП ПК»</w:t>
      </w:r>
      <w:r>
        <w:t xml:space="preserve"> распределяются между Кредитными организациями в равных долях.</w:t>
      </w:r>
    </w:p>
    <w:p w14:paraId="2E6BC552" w14:textId="41CDD5C4" w:rsidR="00F477EE" w:rsidRDefault="001E1057" w:rsidP="00015E74">
      <w:pPr>
        <w:pStyle w:val="10"/>
        <w:ind w:firstLine="709"/>
        <w:jc w:val="both"/>
      </w:pPr>
      <w:r>
        <w:rPr>
          <w:color w:val="000000"/>
        </w:rPr>
        <w:t>3.3. Кредитные организации в срок</w:t>
      </w:r>
      <w:r w:rsidR="00E35265">
        <w:rPr>
          <w:color w:val="000000"/>
        </w:rPr>
        <w:t xml:space="preserve"> по </w:t>
      </w:r>
      <w:r w:rsidR="00076487">
        <w:rPr>
          <w:color w:val="000000"/>
        </w:rPr>
        <w:t>14</w:t>
      </w:r>
      <w:r w:rsidR="00FE2C0D">
        <w:rPr>
          <w:color w:val="000000"/>
        </w:rPr>
        <w:t xml:space="preserve"> </w:t>
      </w:r>
      <w:r w:rsidR="00076487">
        <w:rPr>
          <w:color w:val="000000"/>
        </w:rPr>
        <w:t>марта</w:t>
      </w:r>
      <w:r w:rsidR="00AB2D08">
        <w:rPr>
          <w:color w:val="000000"/>
        </w:rPr>
        <w:t xml:space="preserve"> </w:t>
      </w:r>
      <w:r w:rsidR="008B3730">
        <w:rPr>
          <w:color w:val="000000"/>
        </w:rPr>
        <w:t>202</w:t>
      </w:r>
      <w:r w:rsidR="00076487">
        <w:rPr>
          <w:color w:val="000000"/>
        </w:rPr>
        <w:t>2</w:t>
      </w:r>
      <w:r w:rsidR="008B3730">
        <w:rPr>
          <w:color w:val="000000"/>
        </w:rPr>
        <w:t xml:space="preserve"> </w:t>
      </w:r>
      <w:r w:rsidR="00E35265">
        <w:rPr>
          <w:color w:val="000000"/>
        </w:rPr>
        <w:t>года (включительно) предоставляют документы, согласно Приложению № 1 к настоящей Документации.</w:t>
      </w:r>
    </w:p>
    <w:p w14:paraId="777DA471" w14:textId="77777777" w:rsidR="00F477EE" w:rsidRDefault="00F477EE">
      <w:pPr>
        <w:pStyle w:val="af8"/>
        <w:spacing w:after="280"/>
        <w:jc w:val="center"/>
      </w:pPr>
    </w:p>
    <w:sectPr w:rsidR="00F477EE" w:rsidSect="00826AAA">
      <w:headerReference w:type="default" r:id="rId11"/>
      <w:footerReference w:type="default" r:id="rId12"/>
      <w:pgSz w:w="11906" w:h="16838"/>
      <w:pgMar w:top="1134" w:right="991" w:bottom="1134" w:left="1418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10630A" w14:textId="77777777" w:rsidR="004D1647" w:rsidRDefault="004D1647">
      <w:r>
        <w:separator/>
      </w:r>
    </w:p>
  </w:endnote>
  <w:endnote w:type="continuationSeparator" w:id="0">
    <w:p w14:paraId="5185EEE1" w14:textId="77777777" w:rsidR="004D1647" w:rsidRDefault="004D16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ET">
    <w:charset w:val="CC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5D1452" w14:textId="77777777" w:rsidR="00F477EE" w:rsidRDefault="001E1057">
    <w:pPr>
      <w:pStyle w:val="afb"/>
      <w:pBdr>
        <w:top w:val="single" w:sz="4" w:space="1" w:color="00000A"/>
      </w:pBdr>
      <w:ind w:right="360"/>
      <w:jc w:val="right"/>
    </w:pPr>
    <w:r>
      <w:t xml:space="preserve">   стр. </w:t>
    </w:r>
    <w:r>
      <w:fldChar w:fldCharType="begin"/>
    </w:r>
    <w:r>
      <w:instrText>PAGE</w:instrText>
    </w:r>
    <w:r>
      <w:fldChar w:fldCharType="separate"/>
    </w:r>
    <w:r w:rsidR="00CA6CE7">
      <w:rPr>
        <w:noProof/>
      </w:rPr>
      <w:t>1</w:t>
    </w:r>
    <w:r>
      <w:fldChar w:fldCharType="end"/>
    </w:r>
    <w:r>
      <w:t xml:space="preserve"> из </w:t>
    </w:r>
    <w:r>
      <w:fldChar w:fldCharType="begin"/>
    </w:r>
    <w:r>
      <w:instrText>NUMPAGES</w:instrText>
    </w:r>
    <w:r>
      <w:fldChar w:fldCharType="separate"/>
    </w:r>
    <w:r w:rsidR="00CA6CE7">
      <w:rPr>
        <w:noProof/>
      </w:rPr>
      <w:t>4</w:t>
    </w:r>
    <w:r>
      <w:fldChar w:fldCharType="end"/>
    </w:r>
    <w:r>
      <w:rPr>
        <w:noProof/>
        <w:lang w:eastAsia="ru-RU" w:bidi="ar-SA"/>
      </w:rPr>
      <mc:AlternateContent>
        <mc:Choice Requires="wps">
          <w:drawing>
            <wp:anchor distT="0" distB="0" distL="0" distR="0" simplePos="0" relativeHeight="3" behindDoc="0" locked="0" layoutInCell="1" allowOverlap="1" wp14:anchorId="1BA651D3" wp14:editId="569DCD70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75260"/>
              <wp:effectExtent l="0" t="0" r="0" b="0"/>
              <wp:wrapSquare wrapText="largest"/>
              <wp:docPr id="2" name="Врезка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7526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7FECFC06" w14:textId="77777777" w:rsidR="00F477EE" w:rsidRDefault="00F477EE">
                          <w:pPr>
                            <w:pStyle w:val="afb"/>
                            <w:rPr>
                              <w:rStyle w:val="ac"/>
                            </w:rPr>
                          </w:pP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A651D3" id="_x0000_t202" coordsize="21600,21600" o:spt="202" path="m,l,21600r21600,l21600,xe">
              <v:stroke joinstyle="miter"/>
              <v:path gradientshapeok="t" o:connecttype="rect"/>
            </v:shapetype>
            <v:shape id="Врезка2" o:spid="_x0000_s1027" type="#_x0000_t202" style="position:absolute;left:0;text-align:left;margin-left:-50.05pt;margin-top:.05pt;width:1.15pt;height:13.8pt;z-index:3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5RaloAEAAEMDAAAOAAAAZHJzL2Uyb0RvYy54bWysUlGP0zAMfkfiP0R5Z+kmbqBq3Qk4DSEh&#10;QDruB6RpskZK4yjOrd2/x0nX7QRv6PqQ2rHz2d9n7+6nwbGTjmjBN3y9qjjTXkFn/bHhT78P7z5y&#10;hkn6TjrwuuFnjfx+//bNbgy13kAPrtOREYjHegwN71MKtRCoej1IXEHQnoIG4iATufEouihHQh+c&#10;2FTVVowQuxBBaUS6fZiDfF/wjdEq/TQGdWKu4dRbKmcsZ5tPsd/J+hhl6K26tCH/o4tBWk9Fr1AP&#10;Mkn2HO0/UINVERBMWikYBBhjlS4ciM26+ovNYy+DLlxIHAxXmfD1YNWP02P4FVmaPsNEA8yCjAFr&#10;pMvMZzJxyH/qlFGcJDxfZdNTYio/er+t7jhTFFl/uNtsi6ri9jZETF81DCwbDY80lKKVPH3HRPUo&#10;dUnJpRCc7Q7WueLEY/vFRXaSNMBD+ea3LvRyvl3K4Zxa8F5giBudbKWpnS4cW+jORN198yRoXo7F&#10;iIvRLob0qgdam7lxDJ+eExxsaT6DzkhUOTs0qdLDZavyKrz0S9Zt9/d/AAAA//8DAFBLAwQUAAYA&#10;CAAAACEAmFn3zdkAAAACAQAADwAAAGRycy9kb3ducmV2LnhtbEyPQUsDMRCF74L/IYzgzWatYHXd&#10;bCnCgkWx2tZ7moy7S5PJkqTt+u+dnvQ0vHnDe99U89E7ccSY+kAKbicFCCQTbE+tgu2muXkAkbIm&#10;q10gVPCDCeb15UWlSxtO9InHdW4Fh1AqtYIu56GUMpkOvU6TMCCx9x2i15llbKWN+sTh3slpUdxL&#10;r3vihk4P+Nyh2a8PXkFq9mn1vogvH1+PjhqzfFuGV6PU9dW4eAKRccx/x3DGZ3SomWkXDmSTcAr4&#10;kXzeCvamdyB2PGYzkHUl/6PXvwAAAP//AwBQSwECLQAUAAYACAAAACEAtoM4kv4AAADhAQAAEwAA&#10;AAAAAAAAAAAAAAAAAAAAW0NvbnRlbnRfVHlwZXNdLnhtbFBLAQItABQABgAIAAAAIQA4/SH/1gAA&#10;AJQBAAALAAAAAAAAAAAAAAAAAC8BAABfcmVscy8ucmVsc1BLAQItABQABgAIAAAAIQDL5RaloAEA&#10;AEMDAAAOAAAAAAAAAAAAAAAAAC4CAABkcnMvZTJvRG9jLnhtbFBLAQItABQABgAIAAAAIQCYWffN&#10;2QAAAAIBAAAPAAAAAAAAAAAAAAAAAPoDAABkcnMvZG93bnJldi54bWxQSwUGAAAAAAQABADzAAAA&#10;AAUAAAAA&#10;" stroked="f">
              <v:fill opacity="0"/>
              <v:textbox style="mso-fit-shape-to-text:t" inset="0,0,0,0">
                <w:txbxContent>
                  <w:p w14:paraId="7FECFC06" w14:textId="77777777" w:rsidR="00F477EE" w:rsidRDefault="00F477EE">
                    <w:pPr>
                      <w:pStyle w:val="afb"/>
                      <w:rPr>
                        <w:rStyle w:val="ac"/>
                      </w:rPr>
                    </w:pPr>
                  </w:p>
                </w:txbxContent>
              </v:textbox>
              <w10:wrap type="square" side="largest"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BC5A06" w14:textId="77777777" w:rsidR="00F477EE" w:rsidRDefault="001E1057">
    <w:pPr>
      <w:pStyle w:val="afb"/>
      <w:ind w:right="360"/>
    </w:pPr>
    <w:r>
      <w:rPr>
        <w:noProof/>
        <w:lang w:eastAsia="ru-RU" w:bidi="ar-SA"/>
      </w:rPr>
      <mc:AlternateContent>
        <mc:Choice Requires="wps">
          <w:drawing>
            <wp:anchor distT="0" distB="0" distL="0" distR="0" simplePos="0" relativeHeight="6" behindDoc="0" locked="0" layoutInCell="1" allowOverlap="1" wp14:anchorId="7EDF2DF5" wp14:editId="52F2FBE6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6835" cy="175260"/>
              <wp:effectExtent l="0" t="0" r="0" b="0"/>
              <wp:wrapSquare wrapText="largest"/>
              <wp:docPr id="3" name="Врезка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6835" cy="17526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67399013" w14:textId="77777777" w:rsidR="00F477EE" w:rsidRDefault="001E1057">
                          <w:pPr>
                            <w:pStyle w:val="afb"/>
                          </w:pPr>
                          <w:r>
                            <w:rPr>
                              <w:rStyle w:val="ac"/>
                            </w:rP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CA6CE7">
                            <w:rPr>
                              <w:noProof/>
                            </w:rP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EDF2DF5" id="_x0000_t202" coordsize="21600,21600" o:spt="202" path="m,l,21600r21600,l21600,xe">
              <v:stroke joinstyle="miter"/>
              <v:path gradientshapeok="t" o:connecttype="rect"/>
            </v:shapetype>
            <v:shape id="Врезка3" o:spid="_x0000_s1028" type="#_x0000_t202" style="position:absolute;margin-left:-45.15pt;margin-top:.05pt;width:6.05pt;height:13.8pt;z-index:6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/aPpAEAAEoDAAAOAAAAZHJzL2Uyb0RvYy54bWysU8Fu2zAMvQ/oPwi6N04yNC2MOMW2IkWB&#10;YRvQ7QNkWYoFSKIgqrHz96PkOgm22zAfZJKiH/ke6e3j6Cw7qogGfMNXiyVnykvojD80/NfP/e0D&#10;Z5iE74QFrxp+UsgfdzcftkOo1Rp6sJ2KjEA81kNoeJ9SqKsKZa+cwAUE5elSQ3QikRsPVRfFQOjO&#10;VuvlclMNELsQQSpEij5Nl3xX8LVWMn3XGlVituHUWypnLGebz2q3FfUhitAb+d6G+IcunDCeip6h&#10;nkQS7C2av6CckREQdFpIcBVobaQqHIjNavkHm9deBFW4kDgYzjLh/4OV346v4UdkafwMIw0wCzIE&#10;rJGCmc+oo8tv6pTRPUl4OsumxsQkBe83Dx/vOJN0s7q/W2+KqtXl2xAxPStwLBsNjzSUopU4fsVE&#10;9Sh1TsmlEKzp9sba4sRD+8VGdhQ0wH15pm9t6MUUncvhlFrwrjCqC51spbEdmemuqLbQnUgB++JJ&#10;17wjsxFno50N4WUPtD1T/xg+vSXYm8IhY09I1EB2aGCllfflyhtx7Zesyy+w+w0AAP//AwBQSwME&#10;FAAGAAgAAAAhACttIDLZAAAAAwEAAA8AAABkcnMvZG93bnJldi54bWxMj81OwzAQhO9IvIO1SNyo&#10;Qw4UQpyqQopEBeKnwN21lySqvY68bhveHucEp9XsrGa+rVeTd+KIkYdACq4XBQgkE+xAnYLPj/bq&#10;FgQnTVa7QKjgBxlWzflZrSsbTvSOx23qRA4hrrSCPqWxkpJNj17zIoxI2fsO0euUZeykjfqUw72T&#10;ZVHcSK8Hyg29HvGhR7PfHrwCbvf8+rKOj29fd45as3nehCej1OXFtL4HkXBKf8cw42d0aDLTLhzI&#10;snAK8iNp3orZK/PcKSiXS5BNLf+zN78AAAD//wMAUEsBAi0AFAAGAAgAAAAhALaDOJL+AAAA4QEA&#10;ABMAAAAAAAAAAAAAAAAAAAAAAFtDb250ZW50X1R5cGVzXS54bWxQSwECLQAUAAYACAAAACEAOP0h&#10;/9YAAACUAQAACwAAAAAAAAAAAAAAAAAvAQAAX3JlbHMvLnJlbHNQSwECLQAUAAYACAAAACEADrf2&#10;j6QBAABKAwAADgAAAAAAAAAAAAAAAAAuAgAAZHJzL2Uyb0RvYy54bWxQSwECLQAUAAYACAAAACEA&#10;K20gMtkAAAADAQAADwAAAAAAAAAAAAAAAAD+AwAAZHJzL2Rvd25yZXYueG1sUEsFBgAAAAAEAAQA&#10;8wAAAAQFAAAAAA==&#10;" stroked="f">
              <v:fill opacity="0"/>
              <v:textbox style="mso-fit-shape-to-text:t" inset="0,0,0,0">
                <w:txbxContent>
                  <w:p w14:paraId="67399013" w14:textId="77777777" w:rsidR="00F477EE" w:rsidRDefault="001E1057">
                    <w:pPr>
                      <w:pStyle w:val="afb"/>
                    </w:pPr>
                    <w:r>
                      <w:rPr>
                        <w:rStyle w:val="ac"/>
                      </w:rP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CA6CE7">
                      <w:rPr>
                        <w:noProof/>
                      </w:rPr>
                      <w:t>4</w:t>
                    </w:r>
                    <w:r>
                      <w:fldChar w:fldCharType="end"/>
                    </w:r>
                  </w:p>
                </w:txbxContent>
              </v:textbox>
              <w10:wrap type="square" side="largest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149EB1" w14:textId="77777777" w:rsidR="004D1647" w:rsidRDefault="004D1647">
      <w:r>
        <w:separator/>
      </w:r>
    </w:p>
  </w:footnote>
  <w:footnote w:type="continuationSeparator" w:id="0">
    <w:p w14:paraId="642096AB" w14:textId="77777777" w:rsidR="004D1647" w:rsidRDefault="004D16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E0942B" w14:textId="77777777" w:rsidR="00F477EE" w:rsidRDefault="00F477EE">
    <w:pPr>
      <w:pStyle w:val="af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77EE"/>
    <w:rsid w:val="00015E74"/>
    <w:rsid w:val="00057CED"/>
    <w:rsid w:val="000656F9"/>
    <w:rsid w:val="00073FF8"/>
    <w:rsid w:val="00076487"/>
    <w:rsid w:val="00076932"/>
    <w:rsid w:val="000B096E"/>
    <w:rsid w:val="000E03A0"/>
    <w:rsid w:val="000E5E16"/>
    <w:rsid w:val="000E60C4"/>
    <w:rsid w:val="00112A37"/>
    <w:rsid w:val="00167309"/>
    <w:rsid w:val="001A5DD8"/>
    <w:rsid w:val="001B293D"/>
    <w:rsid w:val="001E1057"/>
    <w:rsid w:val="001E1E8E"/>
    <w:rsid w:val="001E7262"/>
    <w:rsid w:val="001F21FC"/>
    <w:rsid w:val="00227802"/>
    <w:rsid w:val="00237CC7"/>
    <w:rsid w:val="002A7E26"/>
    <w:rsid w:val="002E2C25"/>
    <w:rsid w:val="00307216"/>
    <w:rsid w:val="00323C2B"/>
    <w:rsid w:val="0034254D"/>
    <w:rsid w:val="003479D5"/>
    <w:rsid w:val="00351207"/>
    <w:rsid w:val="00356E0E"/>
    <w:rsid w:val="003B2E8B"/>
    <w:rsid w:val="003C424A"/>
    <w:rsid w:val="003D5543"/>
    <w:rsid w:val="003D5C90"/>
    <w:rsid w:val="003E17A4"/>
    <w:rsid w:val="003F4734"/>
    <w:rsid w:val="00420169"/>
    <w:rsid w:val="00430CD1"/>
    <w:rsid w:val="004313FD"/>
    <w:rsid w:val="00456074"/>
    <w:rsid w:val="004826F4"/>
    <w:rsid w:val="00494698"/>
    <w:rsid w:val="0049628C"/>
    <w:rsid w:val="004A290C"/>
    <w:rsid w:val="004B26DD"/>
    <w:rsid w:val="004C4C7B"/>
    <w:rsid w:val="004C7680"/>
    <w:rsid w:val="004D1647"/>
    <w:rsid w:val="004D2377"/>
    <w:rsid w:val="004D58D3"/>
    <w:rsid w:val="004D743E"/>
    <w:rsid w:val="004F3AAC"/>
    <w:rsid w:val="005343A0"/>
    <w:rsid w:val="00536AD4"/>
    <w:rsid w:val="0055435B"/>
    <w:rsid w:val="005F1BE1"/>
    <w:rsid w:val="005F43F1"/>
    <w:rsid w:val="00622BEC"/>
    <w:rsid w:val="00630976"/>
    <w:rsid w:val="00642D8E"/>
    <w:rsid w:val="00664885"/>
    <w:rsid w:val="00683E2E"/>
    <w:rsid w:val="00684C8F"/>
    <w:rsid w:val="0068642F"/>
    <w:rsid w:val="006C60C5"/>
    <w:rsid w:val="006D3CDF"/>
    <w:rsid w:val="006E5466"/>
    <w:rsid w:val="00701DC3"/>
    <w:rsid w:val="007154BB"/>
    <w:rsid w:val="0072408A"/>
    <w:rsid w:val="007351A7"/>
    <w:rsid w:val="007511B4"/>
    <w:rsid w:val="007633C8"/>
    <w:rsid w:val="00765933"/>
    <w:rsid w:val="007659A0"/>
    <w:rsid w:val="00794168"/>
    <w:rsid w:val="00794458"/>
    <w:rsid w:val="007A740C"/>
    <w:rsid w:val="007C6480"/>
    <w:rsid w:val="007D4EC1"/>
    <w:rsid w:val="00800289"/>
    <w:rsid w:val="00801C9C"/>
    <w:rsid w:val="00810B63"/>
    <w:rsid w:val="00826AAA"/>
    <w:rsid w:val="008316AF"/>
    <w:rsid w:val="00841FC8"/>
    <w:rsid w:val="0084619D"/>
    <w:rsid w:val="008B0F7A"/>
    <w:rsid w:val="008B3730"/>
    <w:rsid w:val="008C1E9B"/>
    <w:rsid w:val="008D12A2"/>
    <w:rsid w:val="00922522"/>
    <w:rsid w:val="00977ECC"/>
    <w:rsid w:val="00997918"/>
    <w:rsid w:val="009D2C26"/>
    <w:rsid w:val="00A0599E"/>
    <w:rsid w:val="00A07DA2"/>
    <w:rsid w:val="00A10B71"/>
    <w:rsid w:val="00A203CA"/>
    <w:rsid w:val="00A26B97"/>
    <w:rsid w:val="00A349DD"/>
    <w:rsid w:val="00A35B51"/>
    <w:rsid w:val="00A36172"/>
    <w:rsid w:val="00A57132"/>
    <w:rsid w:val="00A62C33"/>
    <w:rsid w:val="00A70401"/>
    <w:rsid w:val="00A7661F"/>
    <w:rsid w:val="00A94FEA"/>
    <w:rsid w:val="00AA2378"/>
    <w:rsid w:val="00AB2D08"/>
    <w:rsid w:val="00AB3772"/>
    <w:rsid w:val="00AB4095"/>
    <w:rsid w:val="00AC08AA"/>
    <w:rsid w:val="00AD3897"/>
    <w:rsid w:val="00B123E3"/>
    <w:rsid w:val="00B263B3"/>
    <w:rsid w:val="00B46A6A"/>
    <w:rsid w:val="00B51E5F"/>
    <w:rsid w:val="00B66BAF"/>
    <w:rsid w:val="00B80957"/>
    <w:rsid w:val="00BA74B2"/>
    <w:rsid w:val="00BD1097"/>
    <w:rsid w:val="00BD32A1"/>
    <w:rsid w:val="00BE3947"/>
    <w:rsid w:val="00BF1D0B"/>
    <w:rsid w:val="00BF6EC0"/>
    <w:rsid w:val="00C04C07"/>
    <w:rsid w:val="00C22800"/>
    <w:rsid w:val="00C33CA2"/>
    <w:rsid w:val="00C51235"/>
    <w:rsid w:val="00C556E6"/>
    <w:rsid w:val="00C7180D"/>
    <w:rsid w:val="00CA6CE7"/>
    <w:rsid w:val="00CB0083"/>
    <w:rsid w:val="00CB0171"/>
    <w:rsid w:val="00CC362F"/>
    <w:rsid w:val="00CD0974"/>
    <w:rsid w:val="00CD152D"/>
    <w:rsid w:val="00CD4F7E"/>
    <w:rsid w:val="00CE1340"/>
    <w:rsid w:val="00CE19F0"/>
    <w:rsid w:val="00CE483F"/>
    <w:rsid w:val="00CE6C91"/>
    <w:rsid w:val="00D2493E"/>
    <w:rsid w:val="00D46E6B"/>
    <w:rsid w:val="00D573D6"/>
    <w:rsid w:val="00D60005"/>
    <w:rsid w:val="00D65713"/>
    <w:rsid w:val="00D71EAF"/>
    <w:rsid w:val="00D80DB8"/>
    <w:rsid w:val="00D81880"/>
    <w:rsid w:val="00DA2EB7"/>
    <w:rsid w:val="00DA6818"/>
    <w:rsid w:val="00DB565C"/>
    <w:rsid w:val="00DD5626"/>
    <w:rsid w:val="00DD707B"/>
    <w:rsid w:val="00DE46B3"/>
    <w:rsid w:val="00DE491A"/>
    <w:rsid w:val="00DE60E8"/>
    <w:rsid w:val="00DE64E2"/>
    <w:rsid w:val="00DF15C2"/>
    <w:rsid w:val="00E21400"/>
    <w:rsid w:val="00E23DF5"/>
    <w:rsid w:val="00E35265"/>
    <w:rsid w:val="00E63B5A"/>
    <w:rsid w:val="00E90991"/>
    <w:rsid w:val="00EA0D7D"/>
    <w:rsid w:val="00EE3613"/>
    <w:rsid w:val="00EE52D4"/>
    <w:rsid w:val="00F007F0"/>
    <w:rsid w:val="00F044F4"/>
    <w:rsid w:val="00F217D1"/>
    <w:rsid w:val="00F33DCA"/>
    <w:rsid w:val="00F477EE"/>
    <w:rsid w:val="00F62FAF"/>
    <w:rsid w:val="00F63EA6"/>
    <w:rsid w:val="00F64007"/>
    <w:rsid w:val="00FA66FF"/>
    <w:rsid w:val="00FA7E97"/>
    <w:rsid w:val="00FC29C4"/>
    <w:rsid w:val="00FD7BF0"/>
    <w:rsid w:val="00FE2C0D"/>
    <w:rsid w:val="00FF2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196FAC"/>
  <w15:docId w15:val="{674DC9D8-57C6-45AD-A0F3-EB6E35210A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10"/>
    <w:link w:val="11"/>
    <w:uiPriority w:val="99"/>
    <w:qFormat/>
    <w:rsid w:val="00527824"/>
    <w:pPr>
      <w:keepNext/>
      <w:widowControl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styleId="4">
    <w:name w:val="heading 4"/>
    <w:basedOn w:val="10"/>
    <w:link w:val="40"/>
    <w:uiPriority w:val="99"/>
    <w:qFormat/>
    <w:rsid w:val="00527824"/>
    <w:pPr>
      <w:keepNext/>
      <w:shd w:val="clear" w:color="auto" w:fill="FFFFFF"/>
      <w:spacing w:line="312" w:lineRule="exact"/>
      <w:jc w:val="center"/>
      <w:outlineLvl w:val="3"/>
    </w:pPr>
    <w:rPr>
      <w:b/>
      <w:bCs/>
      <w:color w:val="000000"/>
    </w:rPr>
  </w:style>
  <w:style w:type="paragraph" w:styleId="5">
    <w:name w:val="heading 5"/>
    <w:basedOn w:val="10"/>
    <w:link w:val="50"/>
    <w:uiPriority w:val="99"/>
    <w:qFormat/>
    <w:rsid w:val="00527824"/>
    <w:pPr>
      <w:spacing w:before="240" w:after="60"/>
      <w:outlineLvl w:val="4"/>
    </w:pPr>
    <w:rPr>
      <w:rFonts w:ascii="Calibri" w:hAnsi="Calibri" w:cs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uiPriority w:val="99"/>
    <w:qFormat/>
    <w:rsid w:val="005F36AB"/>
    <w:pPr>
      <w:widowControl w:val="0"/>
      <w:suppressAutoHyphens/>
    </w:pPr>
    <w:rPr>
      <w:rFonts w:ascii="Times New Roman" w:eastAsia="Arial" w:hAnsi="Times New Roman" w:cs="Mangal"/>
      <w:sz w:val="24"/>
      <w:szCs w:val="24"/>
      <w:lang w:eastAsia="zh-CN" w:bidi="hi-IN"/>
    </w:rPr>
  </w:style>
  <w:style w:type="character" w:customStyle="1" w:styleId="11">
    <w:name w:val="Заголовок 1 Знак"/>
    <w:basedOn w:val="a0"/>
    <w:link w:val="1"/>
    <w:uiPriority w:val="99"/>
    <w:qFormat/>
    <w:rsid w:val="00527824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40">
    <w:name w:val="Заголовок 4 Знак"/>
    <w:basedOn w:val="a0"/>
    <w:link w:val="4"/>
    <w:uiPriority w:val="99"/>
    <w:qFormat/>
    <w:rsid w:val="00527824"/>
    <w:rPr>
      <w:rFonts w:ascii="Times New Roman" w:eastAsia="Times New Roman" w:hAnsi="Times New Roman" w:cs="Times New Roman"/>
      <w:color w:val="000000"/>
      <w:sz w:val="24"/>
      <w:szCs w:val="24"/>
      <w:shd w:val="clear" w:color="auto" w:fill="FFFFFF"/>
      <w:lang w:eastAsia="ru-RU"/>
    </w:rPr>
  </w:style>
  <w:style w:type="character" w:customStyle="1" w:styleId="50">
    <w:name w:val="Заголовок 5 Знак"/>
    <w:basedOn w:val="a0"/>
    <w:link w:val="5"/>
    <w:uiPriority w:val="99"/>
    <w:qFormat/>
    <w:rsid w:val="00527824"/>
    <w:rPr>
      <w:rFonts w:ascii="Calibri" w:eastAsia="Times New Roman" w:hAnsi="Calibri" w:cs="Calibri"/>
      <w:b/>
      <w:bCs/>
      <w:i/>
      <w:iCs/>
      <w:sz w:val="26"/>
      <w:szCs w:val="26"/>
      <w:lang w:eastAsia="ru-RU"/>
    </w:rPr>
  </w:style>
  <w:style w:type="character" w:customStyle="1" w:styleId="3">
    <w:name w:val="Основной текст с отступом 3 Знак"/>
    <w:basedOn w:val="a0"/>
    <w:uiPriority w:val="99"/>
    <w:qFormat/>
    <w:rsid w:val="00527824"/>
    <w:rPr>
      <w:rFonts w:ascii="Times New Roman" w:eastAsia="Times New Roman" w:hAnsi="Times New Roman" w:cs="Times New Roman"/>
      <w:sz w:val="24"/>
      <w:szCs w:val="24"/>
      <w:shd w:val="clear" w:color="auto" w:fill="FFFFFF"/>
      <w:lang w:eastAsia="ru-RU"/>
    </w:rPr>
  </w:style>
  <w:style w:type="character" w:customStyle="1" w:styleId="a3">
    <w:name w:val="Текст выноски Знак"/>
    <w:basedOn w:val="a0"/>
    <w:uiPriority w:val="99"/>
    <w:semiHidden/>
    <w:qFormat/>
    <w:rsid w:val="0052782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4">
    <w:name w:val="Основной текст Знак"/>
    <w:basedOn w:val="a0"/>
    <w:uiPriority w:val="99"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Название Знак"/>
    <w:basedOn w:val="a0"/>
    <w:uiPriority w:val="99"/>
    <w:qFormat/>
    <w:rsid w:val="00527824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2">
    <w:name w:val="Основной текст 2 Знак"/>
    <w:basedOn w:val="a0"/>
    <w:uiPriority w:val="99"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Текст сноски Знак"/>
    <w:basedOn w:val="a0"/>
    <w:uiPriority w:val="99"/>
    <w:semiHidden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basedOn w:val="a0"/>
    <w:uiPriority w:val="99"/>
    <w:semiHidden/>
    <w:qFormat/>
    <w:rsid w:val="00527824"/>
    <w:rPr>
      <w:vertAlign w:val="superscript"/>
    </w:rPr>
  </w:style>
  <w:style w:type="character" w:customStyle="1" w:styleId="a8">
    <w:name w:val="Основной текст с отступом Знак"/>
    <w:basedOn w:val="a0"/>
    <w:uiPriority w:val="99"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Emphasis"/>
    <w:basedOn w:val="a0"/>
    <w:uiPriority w:val="99"/>
    <w:qFormat/>
    <w:rsid w:val="00527824"/>
    <w:rPr>
      <w:i/>
      <w:iCs/>
    </w:rPr>
  </w:style>
  <w:style w:type="character" w:customStyle="1" w:styleId="-">
    <w:name w:val="Интернет-ссылка"/>
    <w:basedOn w:val="a0"/>
    <w:uiPriority w:val="99"/>
    <w:rsid w:val="00527824"/>
    <w:rPr>
      <w:color w:val="0000FF"/>
      <w:u w:val="single"/>
    </w:rPr>
  </w:style>
  <w:style w:type="character" w:customStyle="1" w:styleId="aa">
    <w:name w:val="Верхний колонтитул Знак"/>
    <w:basedOn w:val="a0"/>
    <w:uiPriority w:val="99"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Нижний колонтитул Знак"/>
    <w:basedOn w:val="a0"/>
    <w:uiPriority w:val="99"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page number"/>
    <w:basedOn w:val="a0"/>
    <w:qFormat/>
    <w:rsid w:val="00527824"/>
  </w:style>
  <w:style w:type="character" w:customStyle="1" w:styleId="20">
    <w:name w:val="Основной текст с отступом 2 Знак"/>
    <w:basedOn w:val="a0"/>
    <w:link w:val="21"/>
    <w:uiPriority w:val="99"/>
    <w:semiHidden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ListLabel1">
    <w:name w:val="ListLabel 1"/>
    <w:qFormat/>
    <w:rPr>
      <w:rFonts w:cs="Times New Roman"/>
    </w:rPr>
  </w:style>
  <w:style w:type="character" w:customStyle="1" w:styleId="ListLabel2">
    <w:name w:val="ListLabel 2"/>
    <w:qFormat/>
    <w:rPr>
      <w:rFonts w:cs="Times New Roman"/>
    </w:rPr>
  </w:style>
  <w:style w:type="character" w:customStyle="1" w:styleId="ListLabel3">
    <w:name w:val="ListLabel 3"/>
    <w:qFormat/>
    <w:rPr>
      <w:rFonts w:cs="Wingdings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Wingdings"/>
    </w:rPr>
  </w:style>
  <w:style w:type="character" w:customStyle="1" w:styleId="ListLabel6">
    <w:name w:val="ListLabel 6"/>
    <w:qFormat/>
    <w:rPr>
      <w:rFonts w:cs="Symbol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cs="Wingdings"/>
    </w:rPr>
  </w:style>
  <w:style w:type="character" w:customStyle="1" w:styleId="ListLabel9">
    <w:name w:val="ListLabel 9"/>
    <w:qFormat/>
    <w:rPr>
      <w:rFonts w:cs="Symbol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cs="Wingdings"/>
    </w:rPr>
  </w:style>
  <w:style w:type="character" w:customStyle="1" w:styleId="ListLabel12">
    <w:name w:val="ListLabel 12"/>
    <w:qFormat/>
    <w:rPr>
      <w:rFonts w:cs="Wingdings"/>
    </w:rPr>
  </w:style>
  <w:style w:type="character" w:customStyle="1" w:styleId="ListLabel13">
    <w:name w:val="ListLabel 13"/>
    <w:qFormat/>
    <w:rPr>
      <w:rFonts w:cs="Courier New"/>
    </w:rPr>
  </w:style>
  <w:style w:type="character" w:customStyle="1" w:styleId="ListLabel14">
    <w:name w:val="ListLabel 14"/>
    <w:qFormat/>
    <w:rPr>
      <w:rFonts w:cs="Wingdings"/>
    </w:rPr>
  </w:style>
  <w:style w:type="character" w:customStyle="1" w:styleId="ListLabel15">
    <w:name w:val="ListLabel 15"/>
    <w:qFormat/>
    <w:rPr>
      <w:rFonts w:cs="Symbol"/>
    </w:rPr>
  </w:style>
  <w:style w:type="character" w:customStyle="1" w:styleId="ListLabel16">
    <w:name w:val="ListLabel 16"/>
    <w:qFormat/>
    <w:rPr>
      <w:rFonts w:cs="Courier New"/>
    </w:rPr>
  </w:style>
  <w:style w:type="character" w:customStyle="1" w:styleId="ListLabel17">
    <w:name w:val="ListLabel 17"/>
    <w:qFormat/>
    <w:rPr>
      <w:rFonts w:cs="Wingdings"/>
    </w:rPr>
  </w:style>
  <w:style w:type="character" w:customStyle="1" w:styleId="ListLabel18">
    <w:name w:val="ListLabel 18"/>
    <w:qFormat/>
    <w:rPr>
      <w:rFonts w:cs="Symbol"/>
    </w:rPr>
  </w:style>
  <w:style w:type="character" w:customStyle="1" w:styleId="ListLabel19">
    <w:name w:val="ListLabel 19"/>
    <w:qFormat/>
    <w:rPr>
      <w:rFonts w:cs="Courier New"/>
    </w:rPr>
  </w:style>
  <w:style w:type="character" w:customStyle="1" w:styleId="ListLabel20">
    <w:name w:val="ListLabel 20"/>
    <w:qFormat/>
    <w:rPr>
      <w:rFonts w:cs="Wingdings"/>
    </w:rPr>
  </w:style>
  <w:style w:type="character" w:customStyle="1" w:styleId="ListLabel21">
    <w:name w:val="ListLabel 21"/>
    <w:qFormat/>
    <w:rPr>
      <w:rFonts w:cs="Wingdings"/>
    </w:rPr>
  </w:style>
  <w:style w:type="character" w:customStyle="1" w:styleId="ListLabel22">
    <w:name w:val="ListLabel 22"/>
    <w:qFormat/>
    <w:rPr>
      <w:rFonts w:cs="Courier New"/>
    </w:rPr>
  </w:style>
  <w:style w:type="character" w:customStyle="1" w:styleId="ListLabel23">
    <w:name w:val="ListLabel 23"/>
    <w:qFormat/>
    <w:rPr>
      <w:rFonts w:cs="Wingdings"/>
    </w:rPr>
  </w:style>
  <w:style w:type="character" w:customStyle="1" w:styleId="ListLabel24">
    <w:name w:val="ListLabel 24"/>
    <w:qFormat/>
    <w:rPr>
      <w:rFonts w:cs="Symbol"/>
    </w:rPr>
  </w:style>
  <w:style w:type="character" w:customStyle="1" w:styleId="ListLabel25">
    <w:name w:val="ListLabel 25"/>
    <w:qFormat/>
    <w:rPr>
      <w:rFonts w:cs="Courier New"/>
    </w:rPr>
  </w:style>
  <w:style w:type="character" w:customStyle="1" w:styleId="ListLabel26">
    <w:name w:val="ListLabel 26"/>
    <w:qFormat/>
    <w:rPr>
      <w:rFonts w:cs="Wingdings"/>
    </w:rPr>
  </w:style>
  <w:style w:type="character" w:customStyle="1" w:styleId="ListLabel27">
    <w:name w:val="ListLabel 27"/>
    <w:qFormat/>
    <w:rPr>
      <w:rFonts w:cs="Symbol"/>
    </w:rPr>
  </w:style>
  <w:style w:type="character" w:customStyle="1" w:styleId="ListLabel28">
    <w:name w:val="ListLabel 28"/>
    <w:qFormat/>
    <w:rPr>
      <w:rFonts w:cs="Courier New"/>
    </w:rPr>
  </w:style>
  <w:style w:type="character" w:customStyle="1" w:styleId="ListLabel29">
    <w:name w:val="ListLabel 29"/>
    <w:qFormat/>
    <w:rPr>
      <w:rFonts w:cs="Wingdings"/>
    </w:rPr>
  </w:style>
  <w:style w:type="character" w:customStyle="1" w:styleId="ListLabel30">
    <w:name w:val="ListLabel 30"/>
    <w:qFormat/>
    <w:rPr>
      <w:rFonts w:cs="Symbol"/>
    </w:rPr>
  </w:style>
  <w:style w:type="character" w:customStyle="1" w:styleId="ListLabel31">
    <w:name w:val="ListLabel 31"/>
    <w:qFormat/>
    <w:rPr>
      <w:rFonts w:cs="Courier New"/>
    </w:rPr>
  </w:style>
  <w:style w:type="character" w:customStyle="1" w:styleId="ListLabel32">
    <w:name w:val="ListLabel 32"/>
    <w:qFormat/>
    <w:rPr>
      <w:rFonts w:cs="Wingdings"/>
    </w:rPr>
  </w:style>
  <w:style w:type="character" w:customStyle="1" w:styleId="ListLabel33">
    <w:name w:val="ListLabel 33"/>
    <w:qFormat/>
    <w:rPr>
      <w:rFonts w:cs="Symbol"/>
    </w:rPr>
  </w:style>
  <w:style w:type="character" w:customStyle="1" w:styleId="ListLabel34">
    <w:name w:val="ListLabel 34"/>
    <w:qFormat/>
    <w:rPr>
      <w:rFonts w:cs="Courier New"/>
    </w:rPr>
  </w:style>
  <w:style w:type="character" w:customStyle="1" w:styleId="ListLabel35">
    <w:name w:val="ListLabel 35"/>
    <w:qFormat/>
    <w:rPr>
      <w:rFonts w:cs="Wingdings"/>
    </w:rPr>
  </w:style>
  <w:style w:type="character" w:customStyle="1" w:styleId="ListLabel36">
    <w:name w:val="ListLabel 36"/>
    <w:qFormat/>
    <w:rPr>
      <w:rFonts w:cs="Symbol"/>
    </w:rPr>
  </w:style>
  <w:style w:type="character" w:customStyle="1" w:styleId="ListLabel37">
    <w:name w:val="ListLabel 37"/>
    <w:qFormat/>
    <w:rPr>
      <w:rFonts w:cs="Courier New"/>
    </w:rPr>
  </w:style>
  <w:style w:type="character" w:customStyle="1" w:styleId="ListLabel38">
    <w:name w:val="ListLabel 38"/>
    <w:qFormat/>
    <w:rPr>
      <w:rFonts w:cs="Wingdings"/>
    </w:rPr>
  </w:style>
  <w:style w:type="character" w:customStyle="1" w:styleId="ListLabel39">
    <w:name w:val="ListLabel 39"/>
    <w:qFormat/>
    <w:rPr>
      <w:rFonts w:cs="Symbol"/>
    </w:rPr>
  </w:style>
  <w:style w:type="character" w:customStyle="1" w:styleId="ListLabel40">
    <w:name w:val="ListLabel 40"/>
    <w:qFormat/>
    <w:rPr>
      <w:rFonts w:cs="Courier New"/>
    </w:rPr>
  </w:style>
  <w:style w:type="character" w:customStyle="1" w:styleId="ListLabel41">
    <w:name w:val="ListLabel 41"/>
    <w:qFormat/>
    <w:rPr>
      <w:rFonts w:cs="Wingdings"/>
    </w:rPr>
  </w:style>
  <w:style w:type="character" w:customStyle="1" w:styleId="ListLabel42">
    <w:name w:val="ListLabel 42"/>
    <w:qFormat/>
    <w:rPr>
      <w:rFonts w:cs="Symbol"/>
    </w:rPr>
  </w:style>
  <w:style w:type="character" w:customStyle="1" w:styleId="ListLabel43">
    <w:name w:val="ListLabel 43"/>
    <w:qFormat/>
    <w:rPr>
      <w:rFonts w:cs="Courier New"/>
    </w:rPr>
  </w:style>
  <w:style w:type="character" w:customStyle="1" w:styleId="ListLabel44">
    <w:name w:val="ListLabel 44"/>
    <w:qFormat/>
    <w:rPr>
      <w:rFonts w:cs="Wingdings"/>
    </w:rPr>
  </w:style>
  <w:style w:type="character" w:customStyle="1" w:styleId="ListLabel45">
    <w:name w:val="ListLabel 45"/>
    <w:qFormat/>
    <w:rPr>
      <w:rFonts w:cs="Symbol"/>
    </w:rPr>
  </w:style>
  <w:style w:type="character" w:customStyle="1" w:styleId="ListLabel46">
    <w:name w:val="ListLabel 46"/>
    <w:qFormat/>
    <w:rPr>
      <w:rFonts w:cs="Courier New"/>
    </w:rPr>
  </w:style>
  <w:style w:type="character" w:customStyle="1" w:styleId="ListLabel47">
    <w:name w:val="ListLabel 47"/>
    <w:qFormat/>
    <w:rPr>
      <w:rFonts w:cs="Wingdings"/>
    </w:rPr>
  </w:style>
  <w:style w:type="character" w:customStyle="1" w:styleId="ListLabel48">
    <w:name w:val="ListLabel 48"/>
    <w:qFormat/>
    <w:rPr>
      <w:rFonts w:cs="Symbol"/>
    </w:rPr>
  </w:style>
  <w:style w:type="character" w:customStyle="1" w:styleId="ListLabel49">
    <w:name w:val="ListLabel 49"/>
    <w:qFormat/>
    <w:rPr>
      <w:rFonts w:cs="Courier New"/>
    </w:rPr>
  </w:style>
  <w:style w:type="character" w:customStyle="1" w:styleId="ListLabel50">
    <w:name w:val="ListLabel 50"/>
    <w:qFormat/>
    <w:rPr>
      <w:rFonts w:cs="Wingdings"/>
    </w:rPr>
  </w:style>
  <w:style w:type="character" w:customStyle="1" w:styleId="ListLabel51">
    <w:name w:val="ListLabel 51"/>
    <w:qFormat/>
    <w:rPr>
      <w:rFonts w:cs="Symbol"/>
    </w:rPr>
  </w:style>
  <w:style w:type="character" w:customStyle="1" w:styleId="ListLabel52">
    <w:name w:val="ListLabel 52"/>
    <w:qFormat/>
    <w:rPr>
      <w:rFonts w:cs="Courier New"/>
    </w:rPr>
  </w:style>
  <w:style w:type="character" w:customStyle="1" w:styleId="ListLabel53">
    <w:name w:val="ListLabel 53"/>
    <w:qFormat/>
    <w:rPr>
      <w:rFonts w:cs="Wingdings"/>
    </w:rPr>
  </w:style>
  <w:style w:type="character" w:customStyle="1" w:styleId="ListLabel54">
    <w:name w:val="ListLabel 54"/>
    <w:qFormat/>
    <w:rPr>
      <w:rFonts w:cs="Symbol"/>
    </w:rPr>
  </w:style>
  <w:style w:type="character" w:customStyle="1" w:styleId="ListLabel55">
    <w:name w:val="ListLabel 55"/>
    <w:qFormat/>
    <w:rPr>
      <w:rFonts w:cs="Courier New"/>
    </w:rPr>
  </w:style>
  <w:style w:type="character" w:customStyle="1" w:styleId="ListLabel56">
    <w:name w:val="ListLabel 56"/>
    <w:qFormat/>
    <w:rPr>
      <w:rFonts w:cs="Wingdings"/>
    </w:rPr>
  </w:style>
  <w:style w:type="character" w:customStyle="1" w:styleId="ListLabel57">
    <w:name w:val="ListLabel 57"/>
    <w:qFormat/>
    <w:rPr>
      <w:rFonts w:cs="Symbol"/>
    </w:rPr>
  </w:style>
  <w:style w:type="character" w:customStyle="1" w:styleId="ListLabel58">
    <w:name w:val="ListLabel 58"/>
    <w:qFormat/>
    <w:rPr>
      <w:rFonts w:cs="Courier New"/>
    </w:rPr>
  </w:style>
  <w:style w:type="character" w:customStyle="1" w:styleId="ListLabel59">
    <w:name w:val="ListLabel 59"/>
    <w:qFormat/>
    <w:rPr>
      <w:rFonts w:cs="Wingdings"/>
    </w:rPr>
  </w:style>
  <w:style w:type="character" w:customStyle="1" w:styleId="ListLabel60">
    <w:name w:val="ListLabel 60"/>
    <w:qFormat/>
    <w:rPr>
      <w:rFonts w:cs="Symbol"/>
    </w:rPr>
  </w:style>
  <w:style w:type="character" w:customStyle="1" w:styleId="ListLabel61">
    <w:name w:val="ListLabel 61"/>
    <w:qFormat/>
    <w:rPr>
      <w:rFonts w:cs="Courier New"/>
    </w:rPr>
  </w:style>
  <w:style w:type="character" w:customStyle="1" w:styleId="ListLabel62">
    <w:name w:val="ListLabel 62"/>
    <w:qFormat/>
    <w:rPr>
      <w:rFonts w:cs="Wingdings"/>
    </w:rPr>
  </w:style>
  <w:style w:type="character" w:customStyle="1" w:styleId="ListLabel63">
    <w:name w:val="ListLabel 63"/>
    <w:qFormat/>
    <w:rPr>
      <w:rFonts w:cs="Symbol"/>
    </w:rPr>
  </w:style>
  <w:style w:type="character" w:customStyle="1" w:styleId="ListLabel64">
    <w:name w:val="ListLabel 64"/>
    <w:qFormat/>
    <w:rPr>
      <w:rFonts w:cs="Courier New"/>
    </w:rPr>
  </w:style>
  <w:style w:type="character" w:customStyle="1" w:styleId="ListLabel65">
    <w:name w:val="ListLabel 65"/>
    <w:qFormat/>
    <w:rPr>
      <w:rFonts w:cs="Wingdings"/>
    </w:rPr>
  </w:style>
  <w:style w:type="character" w:customStyle="1" w:styleId="ListLabel66">
    <w:name w:val="ListLabel 66"/>
    <w:qFormat/>
    <w:rPr>
      <w:rFonts w:cs="Symbol"/>
    </w:rPr>
  </w:style>
  <w:style w:type="character" w:customStyle="1" w:styleId="ListLabel67">
    <w:name w:val="ListLabel 67"/>
    <w:qFormat/>
    <w:rPr>
      <w:rFonts w:eastAsia="Times New Roman"/>
    </w:rPr>
  </w:style>
  <w:style w:type="character" w:customStyle="1" w:styleId="ListLabel68">
    <w:name w:val="ListLabel 68"/>
    <w:qFormat/>
    <w:rPr>
      <w:rFonts w:cs="Courier New"/>
    </w:rPr>
  </w:style>
  <w:style w:type="character" w:customStyle="1" w:styleId="ListLabel69">
    <w:name w:val="ListLabel 69"/>
    <w:qFormat/>
    <w:rPr>
      <w:rFonts w:cs="Wingdings"/>
    </w:rPr>
  </w:style>
  <w:style w:type="character" w:customStyle="1" w:styleId="ListLabel70">
    <w:name w:val="ListLabel 70"/>
    <w:qFormat/>
    <w:rPr>
      <w:rFonts w:cs="Symbol"/>
    </w:rPr>
  </w:style>
  <w:style w:type="character" w:customStyle="1" w:styleId="ListLabel71">
    <w:name w:val="ListLabel 71"/>
    <w:qFormat/>
    <w:rPr>
      <w:rFonts w:cs="Courier New"/>
    </w:rPr>
  </w:style>
  <w:style w:type="character" w:customStyle="1" w:styleId="ListLabel72">
    <w:name w:val="ListLabel 72"/>
    <w:qFormat/>
    <w:rPr>
      <w:rFonts w:cs="Wingdings"/>
    </w:rPr>
  </w:style>
  <w:style w:type="character" w:customStyle="1" w:styleId="ListLabel73">
    <w:name w:val="ListLabel 73"/>
    <w:qFormat/>
    <w:rPr>
      <w:rFonts w:cs="Symbol"/>
    </w:rPr>
  </w:style>
  <w:style w:type="character" w:customStyle="1" w:styleId="ListLabel74">
    <w:name w:val="ListLabel 74"/>
    <w:qFormat/>
    <w:rPr>
      <w:rFonts w:cs="Courier New"/>
    </w:rPr>
  </w:style>
  <w:style w:type="character" w:customStyle="1" w:styleId="ListLabel75">
    <w:name w:val="ListLabel 75"/>
    <w:qFormat/>
    <w:rPr>
      <w:rFonts w:cs="Wingdings"/>
    </w:rPr>
  </w:style>
  <w:style w:type="character" w:customStyle="1" w:styleId="ListLabel76">
    <w:name w:val="ListLabel 76"/>
    <w:qFormat/>
    <w:rPr>
      <w:rFonts w:cs="Symbol"/>
    </w:rPr>
  </w:style>
  <w:style w:type="character" w:customStyle="1" w:styleId="ListLabel77">
    <w:name w:val="ListLabel 77"/>
    <w:qFormat/>
    <w:rPr>
      <w:rFonts w:cs="Courier New"/>
    </w:rPr>
  </w:style>
  <w:style w:type="character" w:customStyle="1" w:styleId="ListLabel78">
    <w:name w:val="ListLabel 78"/>
    <w:qFormat/>
    <w:rPr>
      <w:rFonts w:cs="Wingdings"/>
    </w:rPr>
  </w:style>
  <w:style w:type="character" w:customStyle="1" w:styleId="ListLabel79">
    <w:name w:val="ListLabel 79"/>
    <w:qFormat/>
    <w:rPr>
      <w:rFonts w:cs="Symbol"/>
    </w:rPr>
  </w:style>
  <w:style w:type="character" w:customStyle="1" w:styleId="ListLabel80">
    <w:name w:val="ListLabel 80"/>
    <w:qFormat/>
    <w:rPr>
      <w:rFonts w:cs="Courier New"/>
    </w:rPr>
  </w:style>
  <w:style w:type="character" w:customStyle="1" w:styleId="ListLabel81">
    <w:name w:val="ListLabel 81"/>
    <w:qFormat/>
    <w:rPr>
      <w:rFonts w:cs="Wingdings"/>
    </w:rPr>
  </w:style>
  <w:style w:type="character" w:customStyle="1" w:styleId="ListLabel82">
    <w:name w:val="ListLabel 82"/>
    <w:qFormat/>
    <w:rPr>
      <w:rFonts w:cs="Symbol"/>
    </w:rPr>
  </w:style>
  <w:style w:type="character" w:customStyle="1" w:styleId="ListLabel83">
    <w:name w:val="ListLabel 83"/>
    <w:qFormat/>
    <w:rPr>
      <w:rFonts w:cs="Courier New"/>
    </w:rPr>
  </w:style>
  <w:style w:type="character" w:customStyle="1" w:styleId="ListLabel84">
    <w:name w:val="ListLabel 84"/>
    <w:qFormat/>
    <w:rPr>
      <w:rFonts w:cs="Wingdings"/>
    </w:rPr>
  </w:style>
  <w:style w:type="character" w:customStyle="1" w:styleId="ListLabel85">
    <w:name w:val="ListLabel 85"/>
    <w:qFormat/>
    <w:rPr>
      <w:rFonts w:cs="Symbol"/>
    </w:rPr>
  </w:style>
  <w:style w:type="character" w:customStyle="1" w:styleId="ListLabel86">
    <w:name w:val="ListLabel 86"/>
    <w:qFormat/>
    <w:rPr>
      <w:rFonts w:cs="Courier New"/>
    </w:rPr>
  </w:style>
  <w:style w:type="character" w:customStyle="1" w:styleId="ListLabel87">
    <w:name w:val="ListLabel 87"/>
    <w:qFormat/>
    <w:rPr>
      <w:rFonts w:cs="Wingdings"/>
    </w:rPr>
  </w:style>
  <w:style w:type="character" w:customStyle="1" w:styleId="ListLabel88">
    <w:name w:val="ListLabel 88"/>
    <w:qFormat/>
    <w:rPr>
      <w:rFonts w:cs="Symbol"/>
    </w:rPr>
  </w:style>
  <w:style w:type="character" w:customStyle="1" w:styleId="ListLabel89">
    <w:name w:val="ListLabel 89"/>
    <w:qFormat/>
    <w:rPr>
      <w:rFonts w:cs="Courier New"/>
    </w:rPr>
  </w:style>
  <w:style w:type="character" w:customStyle="1" w:styleId="ListLabel90">
    <w:name w:val="ListLabel 90"/>
    <w:qFormat/>
    <w:rPr>
      <w:rFonts w:cs="Wingdings"/>
    </w:rPr>
  </w:style>
  <w:style w:type="character" w:customStyle="1" w:styleId="ListLabel91">
    <w:name w:val="ListLabel 91"/>
    <w:qFormat/>
    <w:rPr>
      <w:rFonts w:cs="Symbol"/>
    </w:rPr>
  </w:style>
  <w:style w:type="character" w:customStyle="1" w:styleId="ListLabel92">
    <w:name w:val="ListLabel 92"/>
    <w:qFormat/>
    <w:rPr>
      <w:rFonts w:cs="Courier New"/>
    </w:rPr>
  </w:style>
  <w:style w:type="character" w:customStyle="1" w:styleId="ListLabel93">
    <w:name w:val="ListLabel 93"/>
    <w:qFormat/>
    <w:rPr>
      <w:rFonts w:cs="Wingdings"/>
    </w:rPr>
  </w:style>
  <w:style w:type="character" w:customStyle="1" w:styleId="ListLabel94">
    <w:name w:val="ListLabel 94"/>
    <w:qFormat/>
    <w:rPr>
      <w:b/>
      <w:bCs/>
    </w:rPr>
  </w:style>
  <w:style w:type="character" w:customStyle="1" w:styleId="ListLabel95">
    <w:name w:val="ListLabel 95"/>
    <w:qFormat/>
    <w:rPr>
      <w:rFonts w:cs="Courier New"/>
    </w:rPr>
  </w:style>
  <w:style w:type="character" w:customStyle="1" w:styleId="ListLabel96">
    <w:name w:val="ListLabel 96"/>
    <w:qFormat/>
    <w:rPr>
      <w:rFonts w:cs="Courier New"/>
    </w:rPr>
  </w:style>
  <w:style w:type="character" w:customStyle="1" w:styleId="ListLabel97">
    <w:name w:val="ListLabel 97"/>
    <w:qFormat/>
    <w:rPr>
      <w:rFonts w:cs="Courier New"/>
    </w:rPr>
  </w:style>
  <w:style w:type="character" w:customStyle="1" w:styleId="ListLabel98">
    <w:name w:val="ListLabel 98"/>
    <w:qFormat/>
    <w:rPr>
      <w:rFonts w:cs="Courier New"/>
    </w:rPr>
  </w:style>
  <w:style w:type="character" w:customStyle="1" w:styleId="ListLabel99">
    <w:name w:val="ListLabel 99"/>
    <w:qFormat/>
    <w:rPr>
      <w:rFonts w:cs="Courier New"/>
    </w:rPr>
  </w:style>
  <w:style w:type="character" w:customStyle="1" w:styleId="ListLabel100">
    <w:name w:val="ListLabel 100"/>
    <w:qFormat/>
    <w:rPr>
      <w:rFonts w:cs="Courier New"/>
    </w:rPr>
  </w:style>
  <w:style w:type="character" w:customStyle="1" w:styleId="ListLabel101">
    <w:name w:val="ListLabel 101"/>
    <w:qFormat/>
    <w:rPr>
      <w:rFonts w:cs="Courier New"/>
    </w:rPr>
  </w:style>
  <w:style w:type="character" w:customStyle="1" w:styleId="ListLabel102">
    <w:name w:val="ListLabel 102"/>
    <w:qFormat/>
    <w:rPr>
      <w:rFonts w:cs="Courier New"/>
    </w:rPr>
  </w:style>
  <w:style w:type="character" w:customStyle="1" w:styleId="ListLabel103">
    <w:name w:val="ListLabel 103"/>
    <w:qFormat/>
    <w:rPr>
      <w:rFonts w:cs="Courier New"/>
    </w:rPr>
  </w:style>
  <w:style w:type="paragraph" w:customStyle="1" w:styleId="12">
    <w:name w:val="Заголовок1"/>
    <w:basedOn w:val="10"/>
    <w:next w:val="ad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d">
    <w:name w:val="Body Text"/>
    <w:basedOn w:val="10"/>
    <w:uiPriority w:val="99"/>
    <w:rsid w:val="00527824"/>
    <w:pPr>
      <w:spacing w:after="120"/>
    </w:pPr>
  </w:style>
  <w:style w:type="paragraph" w:styleId="ae">
    <w:name w:val="List"/>
    <w:basedOn w:val="ad"/>
    <w:rPr>
      <w:rFonts w:cs="Arial"/>
    </w:rPr>
  </w:style>
  <w:style w:type="paragraph" w:styleId="af">
    <w:name w:val="caption"/>
    <w:basedOn w:val="10"/>
    <w:qFormat/>
    <w:pPr>
      <w:suppressLineNumbers/>
      <w:spacing w:before="120" w:after="120"/>
    </w:pPr>
    <w:rPr>
      <w:rFonts w:cs="Arial"/>
      <w:i/>
      <w:iCs/>
    </w:rPr>
  </w:style>
  <w:style w:type="paragraph" w:styleId="af0">
    <w:name w:val="index heading"/>
    <w:basedOn w:val="10"/>
    <w:qFormat/>
    <w:pPr>
      <w:suppressLineNumbers/>
    </w:pPr>
    <w:rPr>
      <w:rFonts w:cs="Arial"/>
    </w:rPr>
  </w:style>
  <w:style w:type="paragraph" w:styleId="30">
    <w:name w:val="Body Text Indent 3"/>
    <w:basedOn w:val="10"/>
    <w:uiPriority w:val="99"/>
    <w:qFormat/>
    <w:rsid w:val="00527824"/>
    <w:pPr>
      <w:shd w:val="clear" w:color="auto" w:fill="FFFFFF"/>
      <w:ind w:left="6" w:firstLine="987"/>
      <w:jc w:val="both"/>
    </w:pPr>
  </w:style>
  <w:style w:type="paragraph" w:styleId="af1">
    <w:name w:val="Balloon Text"/>
    <w:basedOn w:val="10"/>
    <w:uiPriority w:val="99"/>
    <w:semiHidden/>
    <w:qFormat/>
    <w:rsid w:val="00527824"/>
    <w:rPr>
      <w:rFonts w:ascii="Tahoma" w:hAnsi="Tahoma" w:cs="Tahoma"/>
      <w:sz w:val="16"/>
      <w:szCs w:val="16"/>
    </w:rPr>
  </w:style>
  <w:style w:type="paragraph" w:customStyle="1" w:styleId="af2">
    <w:name w:val="Знак Знак Знак Знак Знак"/>
    <w:basedOn w:val="10"/>
    <w:uiPriority w:val="99"/>
    <w:qFormat/>
    <w:rsid w:val="00527824"/>
    <w:pPr>
      <w:widowControl/>
      <w:tabs>
        <w:tab w:val="left" w:pos="432"/>
      </w:tabs>
      <w:spacing w:before="120" w:after="160"/>
      <w:ind w:left="432" w:hanging="432"/>
      <w:jc w:val="both"/>
    </w:pPr>
    <w:rPr>
      <w:b/>
      <w:bCs/>
      <w:caps/>
      <w:sz w:val="32"/>
      <w:szCs w:val="32"/>
      <w:lang w:val="en-US" w:eastAsia="en-US"/>
    </w:rPr>
  </w:style>
  <w:style w:type="paragraph" w:styleId="af3">
    <w:name w:val="Title"/>
    <w:basedOn w:val="10"/>
    <w:uiPriority w:val="99"/>
    <w:qFormat/>
    <w:rsid w:val="00527824"/>
    <w:pPr>
      <w:widowControl/>
      <w:jc w:val="center"/>
    </w:pPr>
    <w:rPr>
      <w:b/>
      <w:bCs/>
      <w:sz w:val="28"/>
      <w:szCs w:val="28"/>
    </w:rPr>
  </w:style>
  <w:style w:type="paragraph" w:styleId="22">
    <w:name w:val="Body Text 2"/>
    <w:basedOn w:val="10"/>
    <w:uiPriority w:val="99"/>
    <w:qFormat/>
    <w:rsid w:val="00527824"/>
    <w:pPr>
      <w:spacing w:after="120" w:line="480" w:lineRule="auto"/>
    </w:pPr>
  </w:style>
  <w:style w:type="paragraph" w:styleId="af4">
    <w:name w:val="Block Text"/>
    <w:basedOn w:val="10"/>
    <w:uiPriority w:val="99"/>
    <w:qFormat/>
    <w:rsid w:val="00527824"/>
    <w:pPr>
      <w:shd w:val="clear" w:color="auto" w:fill="FFFFFF"/>
      <w:spacing w:before="264" w:line="278" w:lineRule="exact"/>
      <w:ind w:left="5" w:right="10" w:firstLine="878"/>
      <w:jc w:val="both"/>
    </w:pPr>
    <w:rPr>
      <w:color w:val="000000"/>
    </w:rPr>
  </w:style>
  <w:style w:type="paragraph" w:customStyle="1" w:styleId="IauiueIauiue">
    <w:name w:val="Iau?iue.Iau?iue"/>
    <w:uiPriority w:val="99"/>
    <w:qFormat/>
    <w:rsid w:val="00527824"/>
    <w:pPr>
      <w:widowControl w:val="0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21">
    <w:name w:val="Текст договора 2"/>
    <w:basedOn w:val="10"/>
    <w:link w:val="20"/>
    <w:uiPriority w:val="99"/>
    <w:qFormat/>
    <w:rsid w:val="00527824"/>
    <w:pPr>
      <w:widowControl/>
      <w:tabs>
        <w:tab w:val="left" w:pos="720"/>
      </w:tabs>
      <w:spacing w:line="240" w:lineRule="atLeast"/>
      <w:jc w:val="both"/>
    </w:pPr>
    <w:rPr>
      <w:rFonts w:ascii="Arial" w:hAnsi="Arial" w:cs="Arial"/>
      <w:sz w:val="16"/>
      <w:szCs w:val="16"/>
    </w:rPr>
  </w:style>
  <w:style w:type="paragraph" w:customStyle="1" w:styleId="af5">
    <w:name w:val="Текст договора"/>
    <w:basedOn w:val="10"/>
    <w:uiPriority w:val="99"/>
    <w:qFormat/>
    <w:rsid w:val="00527824"/>
    <w:pPr>
      <w:widowControl/>
      <w:spacing w:line="240" w:lineRule="atLeast"/>
      <w:jc w:val="both"/>
    </w:pPr>
    <w:rPr>
      <w:rFonts w:ascii="Arial" w:hAnsi="Arial" w:cs="Arial"/>
      <w:sz w:val="16"/>
      <w:szCs w:val="16"/>
    </w:rPr>
  </w:style>
  <w:style w:type="paragraph" w:styleId="af6">
    <w:name w:val="footnote text"/>
    <w:basedOn w:val="10"/>
    <w:uiPriority w:val="99"/>
    <w:semiHidden/>
    <w:qFormat/>
    <w:rsid w:val="00527824"/>
    <w:pPr>
      <w:widowControl/>
    </w:pPr>
  </w:style>
  <w:style w:type="paragraph" w:styleId="af7">
    <w:name w:val="Body Text Indent"/>
    <w:basedOn w:val="10"/>
    <w:uiPriority w:val="99"/>
    <w:rsid w:val="00527824"/>
    <w:pPr>
      <w:spacing w:after="120"/>
      <w:ind w:left="283"/>
    </w:pPr>
  </w:style>
  <w:style w:type="paragraph" w:styleId="af8">
    <w:name w:val="Normal (Web)"/>
    <w:basedOn w:val="10"/>
    <w:qFormat/>
    <w:rsid w:val="00527824"/>
    <w:pPr>
      <w:widowControl/>
      <w:spacing w:afterAutospacing="1"/>
    </w:pPr>
  </w:style>
  <w:style w:type="paragraph" w:customStyle="1" w:styleId="af9">
    <w:name w:val="Цитаты"/>
    <w:basedOn w:val="10"/>
    <w:qFormat/>
    <w:rsid w:val="00527824"/>
    <w:pPr>
      <w:widowControl/>
      <w:spacing w:before="100" w:after="100"/>
      <w:ind w:left="360" w:right="360"/>
    </w:pPr>
  </w:style>
  <w:style w:type="paragraph" w:customStyle="1" w:styleId="ConsPlusNormal">
    <w:name w:val="ConsPlusNormal"/>
    <w:uiPriority w:val="99"/>
    <w:qFormat/>
    <w:rsid w:val="00527824"/>
    <w:pPr>
      <w:widowControl w:val="0"/>
      <w:suppressAutoHyphens/>
      <w:ind w:firstLine="720"/>
    </w:pPr>
    <w:rPr>
      <w:rFonts w:ascii="Arial" w:eastAsia="Times New Roman" w:hAnsi="Arial" w:cs="Arial"/>
      <w:szCs w:val="20"/>
      <w:lang w:eastAsia="ar-SA"/>
    </w:rPr>
  </w:style>
  <w:style w:type="paragraph" w:styleId="afa">
    <w:name w:val="header"/>
    <w:basedOn w:val="10"/>
    <w:uiPriority w:val="99"/>
    <w:rsid w:val="00527824"/>
    <w:pPr>
      <w:tabs>
        <w:tab w:val="center" w:pos="4677"/>
        <w:tab w:val="right" w:pos="9355"/>
      </w:tabs>
    </w:pPr>
  </w:style>
  <w:style w:type="paragraph" w:styleId="afb">
    <w:name w:val="footer"/>
    <w:basedOn w:val="10"/>
    <w:rsid w:val="00527824"/>
    <w:pPr>
      <w:tabs>
        <w:tab w:val="center" w:pos="4677"/>
        <w:tab w:val="right" w:pos="9355"/>
      </w:tabs>
    </w:pPr>
  </w:style>
  <w:style w:type="paragraph" w:customStyle="1" w:styleId="ConsPlusNonformat">
    <w:name w:val="ConsPlusNonformat"/>
    <w:uiPriority w:val="99"/>
    <w:qFormat/>
    <w:rsid w:val="00527824"/>
    <w:pPr>
      <w:widowControl w:val="0"/>
    </w:pPr>
    <w:rPr>
      <w:rFonts w:ascii="Courier New" w:eastAsia="Times New Roman" w:hAnsi="Courier New" w:cs="Courier New"/>
      <w:szCs w:val="20"/>
      <w:lang w:eastAsia="ru-RU"/>
    </w:rPr>
  </w:style>
  <w:style w:type="paragraph" w:customStyle="1" w:styleId="210">
    <w:name w:val="Основной текст 21"/>
    <w:basedOn w:val="10"/>
    <w:uiPriority w:val="99"/>
    <w:qFormat/>
    <w:rsid w:val="00527824"/>
    <w:pPr>
      <w:widowControl/>
      <w:jc w:val="both"/>
    </w:pPr>
    <w:rPr>
      <w:color w:val="339966"/>
      <w:sz w:val="22"/>
      <w:szCs w:val="22"/>
      <w:lang w:eastAsia="ar-SA"/>
    </w:rPr>
  </w:style>
  <w:style w:type="paragraph" w:customStyle="1" w:styleId="6">
    <w:name w:val="заголовок 6"/>
    <w:basedOn w:val="10"/>
    <w:uiPriority w:val="99"/>
    <w:qFormat/>
    <w:rsid w:val="00527824"/>
    <w:pPr>
      <w:keepNext/>
      <w:widowControl/>
      <w:jc w:val="both"/>
    </w:pPr>
  </w:style>
  <w:style w:type="paragraph" w:customStyle="1" w:styleId="afc">
    <w:name w:val="Знак Знак Знак Знак Знак Знак Знак Знак Знак"/>
    <w:basedOn w:val="10"/>
    <w:uiPriority w:val="99"/>
    <w:qFormat/>
    <w:rsid w:val="00527824"/>
    <w:pPr>
      <w:widowControl/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text">
    <w:name w:val="text"/>
    <w:basedOn w:val="10"/>
    <w:uiPriority w:val="99"/>
    <w:qFormat/>
    <w:rsid w:val="00527824"/>
    <w:pPr>
      <w:widowControl/>
      <w:spacing w:beforeAutospacing="1" w:afterAutospacing="1" w:line="140" w:lineRule="atLeast"/>
    </w:pPr>
    <w:rPr>
      <w:rFonts w:ascii="Arial" w:hAnsi="Arial" w:cs="Arial"/>
      <w:color w:val="000000"/>
      <w:sz w:val="12"/>
      <w:szCs w:val="12"/>
    </w:rPr>
  </w:style>
  <w:style w:type="paragraph" w:customStyle="1" w:styleId="ConsNormal">
    <w:name w:val="ConsNormal"/>
    <w:qFormat/>
    <w:rsid w:val="00527824"/>
    <w:pPr>
      <w:ind w:right="19772" w:firstLine="720"/>
    </w:pPr>
    <w:rPr>
      <w:rFonts w:ascii="Arial" w:eastAsia="Times New Roman" w:hAnsi="Arial" w:cs="Arial"/>
      <w:szCs w:val="20"/>
      <w:lang w:eastAsia="ru-RU"/>
    </w:rPr>
  </w:style>
  <w:style w:type="paragraph" w:customStyle="1" w:styleId="afd">
    <w:name w:val="Нормальный"/>
    <w:uiPriority w:val="99"/>
    <w:qFormat/>
    <w:rsid w:val="00527824"/>
    <w:rPr>
      <w:rFonts w:ascii="TimesET" w:eastAsia="Times New Roman" w:hAnsi="TimesET" w:cs="TimesET"/>
      <w:szCs w:val="20"/>
      <w:lang w:eastAsia="ru-RU"/>
    </w:rPr>
  </w:style>
  <w:style w:type="paragraph" w:customStyle="1" w:styleId="13">
    <w:name w:val="Знак1 Знак Знак Знак"/>
    <w:basedOn w:val="10"/>
    <w:uiPriority w:val="99"/>
    <w:qFormat/>
    <w:rsid w:val="00527824"/>
    <w:pPr>
      <w:widowControl/>
    </w:pPr>
    <w:rPr>
      <w:rFonts w:ascii="Verdana" w:hAnsi="Verdana" w:cs="Verdana"/>
      <w:lang w:val="en-US" w:eastAsia="en-US"/>
    </w:rPr>
  </w:style>
  <w:style w:type="paragraph" w:styleId="afe">
    <w:name w:val="List Paragraph"/>
    <w:basedOn w:val="10"/>
    <w:uiPriority w:val="99"/>
    <w:qFormat/>
    <w:rsid w:val="00527824"/>
    <w:pPr>
      <w:ind w:left="720"/>
    </w:pPr>
  </w:style>
  <w:style w:type="paragraph" w:styleId="23">
    <w:name w:val="Body Text Indent 2"/>
    <w:basedOn w:val="10"/>
    <w:uiPriority w:val="99"/>
    <w:semiHidden/>
    <w:unhideWhenUsed/>
    <w:qFormat/>
    <w:rsid w:val="00527824"/>
    <w:pPr>
      <w:spacing w:after="120" w:line="480" w:lineRule="auto"/>
      <w:ind w:left="283"/>
    </w:pPr>
  </w:style>
  <w:style w:type="paragraph" w:customStyle="1" w:styleId="aff">
    <w:name w:val="Словарная статья"/>
    <w:basedOn w:val="10"/>
    <w:qFormat/>
    <w:rsid w:val="00527824"/>
    <w:pPr>
      <w:widowControl/>
      <w:ind w:right="118"/>
      <w:jc w:val="both"/>
    </w:pPr>
    <w:rPr>
      <w:rFonts w:ascii="Arial" w:hAnsi="Arial"/>
    </w:rPr>
  </w:style>
  <w:style w:type="paragraph" w:customStyle="1" w:styleId="aff0">
    <w:name w:val="Содержимое врезки"/>
    <w:basedOn w:val="10"/>
    <w:qFormat/>
  </w:style>
  <w:style w:type="character" w:styleId="aff1">
    <w:name w:val="Hyperlink"/>
    <w:basedOn w:val="a0"/>
    <w:unhideWhenUsed/>
    <w:rsid w:val="00DA6818"/>
    <w:rPr>
      <w:color w:val="0000FF" w:themeColor="hyperlink"/>
      <w:u w:val="single"/>
    </w:rPr>
  </w:style>
  <w:style w:type="character" w:styleId="aff2">
    <w:name w:val="Unresolved Mention"/>
    <w:basedOn w:val="a0"/>
    <w:uiPriority w:val="99"/>
    <w:semiHidden/>
    <w:unhideWhenUsed/>
    <w:rsid w:val="00DA681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823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0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1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pgf-perm.ru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://www.crb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crb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4251C9-5039-49AC-9BFD-8FC9F28E3A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3</Pages>
  <Words>1057</Words>
  <Characters>6029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</dc:creator>
  <dc:description/>
  <cp:lastModifiedBy>Коробейникова Надежда Владимировна</cp:lastModifiedBy>
  <cp:revision>9</cp:revision>
  <cp:lastPrinted>2022-03-09T11:57:00Z</cp:lastPrinted>
  <dcterms:created xsi:type="dcterms:W3CDTF">2021-12-20T11:14:00Z</dcterms:created>
  <dcterms:modified xsi:type="dcterms:W3CDTF">2022-03-10T04:25:00Z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